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PE.2005.0293 vom 12. Januar 2006</w:t>
      </w:r>
    </w:p>
    <w:p>
      <w:r>
        <w:t>VD Tribunal cantonal, 2006-01-12, FR</w:t>
      </w:r>
    </w:p>
    <w:p>
      <w:r>
        <w:rPr>
          <w:b/>
        </w:rPr>
        <w:t xml:space="preserve">Quelle: </w:t>
      </w:r>
      <w:r>
        <w:t>https://mcp.opencaselaw.ch/entscheid/vd_omni_PE.2005.0293</w:t>
      </w:r>
    </w:p>
    <w:p>
      <w:r>
        <w:t>FR: VD_OMNI PE.2005.0293 du 12 janvier 2006</w:t>
      </w:r>
    </w:p>
    <w:p>
      <w:r>
        <w:t>IT: VD_OMNI PE.2005.0293 del 12 gennaio 2006</w:t>
      </w:r>
    </w:p>
    <w:p>
      <w:pPr>
        <w:pStyle w:val="Heading2"/>
      </w:pPr>
      <w:r>
        <w:t>Regeste</w:t>
      </w:r>
    </w:p>
    <w:p>
      <w:r>
        <w:t>c/Service de la population (SPOP) | Après deux échecs aux examens propédeutiques du Certificat de français moderne de l'université de Neuchâtel, la recourante s'est inscrite à l'université de Lausanne et a réussi ses examens à son troisième et dernier essai. En poursuivant ses études à Lausanne plutôt qu'à Neuchâtel, elle n'a pas changé d'orientation et ses échecs précédents ont été pris en compte. En outre,la durée des études n'est pas excessive. Elle doit donc être autorisée à pousuivre à Lausanne les études entreprises en 2001 en vue de l'obtention du Diplôme de français moderne. Recours admis.</w:t>
      </w:r>
    </w:p>
    <w:p>
      <w:pPr>
        <w:pStyle w:val="Heading2"/>
      </w:pPr>
      <w:r>
        <w:t>Erwägungen</w:t>
      </w:r>
    </w:p>
    <w:p>
      <w:r>
        <w:rPr>
          <w:b/>
        </w:rPr>
        <w:t>E. 1</w:t>
      </w:r>
    </w:p>
    <w:p>
      <w:r>
        <w:t>Aux termes de l'art. 4 al. 1 de la loi du 18 décembre 1989 sur la juridiction et la procédure administratives (ci-après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en matière de police des étrangers.</w:t>
      </w:r>
    </w:p>
    <w:p>
      <w:r>
        <w:rPr>
          <w:b/>
        </w:rPr>
        <w:t>E. 2</w:t>
      </w:r>
    </w:p>
    <w:p>
      <w:r>
        <w:t>Selon l'art. 31 LJPA, le recours s'exerce dans les 20 jours à compter de la communication de la décision attaquée. En l'espèce, le recours, déposé en temps utile par le destinataire de la décision attaquée auquel il faut reconnaître la qualité pour agir en vertu de l'art. 37 LJPA, satisfait par ailleurs aux conditions formelles énoncées à l'art. 31 LJPA de sorte qu'il y a lieu d'entrer en matière sur le fond.</w:t>
      </w:r>
    </w:p>
    <w:p>
      <w:r>
        <w:rPr>
          <w:b/>
        </w:rPr>
        <w:t>E. 3</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let.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(cf. parmi d'autres arrêts TA PE.1998.0135 du 30 septembre 1998, RDAF 1999 I 142, c.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notamment ATF 116 V 307, c. 2; 110 V 360, c. 3b).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126 II 377, c. 2; 126 II 335, c. 1a; 124 II 361, c. 1a), ce qui n'est manifestement pas le cas en l'espèce.</w:t>
      </w:r>
    </w:p>
    <w:p>
      <w:r>
        <w:rPr>
          <w:b/>
        </w:rPr>
        <w:t>E. 4</w:t>
      </w:r>
    </w:p>
    <w:p>
      <w:r>
        <w:t>a) Aux termes de l'art. 32 de l'Ordonnance du Conseil fédéral limitant le nombre des étrangers du 6 octobre 1986 (OLE), des autorisations de séjour peuvent être accordées à des étudiants qui désirent faire des études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Les conditions énumérées ci-dessus sont cumulatives, mais il convient de rappeler qu'en vertu de l'art. 4 LSEE, le fait de réunir la totalité des conditions posées à l'article susmentionné ne justifie pas encore l'octroi d'une autorisation (ATF 106 Ib 127). b) La jurisprudence du Tribunal administratif a déduit de l'art. 32 précité le principe qu'il convenait de ne pas favoriser des ressortissants étrangers relativement âgés à entreprendre des études en Suisse, à moins qu'il ne s'agisse d'un complément de formation indispensable à celle déjà obtenue, parce qu'il était préférable de privilégier en premier lieu des étudiants jeunes qui ont un intérêt plus immédiat à obtenir une formation. Ces considérations s'inspirent notamment d'une jurisprudence du Tribunal fédéral selon laquelle il ne faut pas tolérer des séjours pour études manifestement trop longs, finissant par créer des cas humanitaires (voir par exemple arrêt TA PE.2003.0267 du 5 mars 2004). L'Office fédéral de l'immigration, de l'intégration et de l'émigration (ODM) a édicté des directives et commentaires qui visent à assurer une application uniforme des dispositions légales de police des étrangers sur le territoire helvétique. Le chiffre 513 de ces directives, dans leur dernière version de février 2004, est consacré au déroulement de la formation des élèves et étudiants étrangers. Il y est indiqué qu'il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De plus, les étudiants étrangers qui ont terminé avec succès leurs études doivent quitter la Suisse à moins qu'une autorisation de séjour ne puisse leur être octroyée dans le cadre des conditions générales en matière d'admission. Le tribunal de céans s'est inspiré à de nombreuses reprises des principes précités dans sa jurisprudence (voir par exemple arrêt TA PE.2003.0267 précité et PE.2004.0105 du 23 août 2004). En cas de manque d'assiduité aux cours entraînant un échec ou un changement d'orientation, l'autorité peut refuser de renouveler une autorisation de séjour (cf. arrêt TA PE.2003.0161 du 3 novembre 2003); elle peut également le faire lorsque l'étudiant n'a pas fixé le programme de ses études (cf. arrêt TA PE.2003.0360 du 18 février 2004 ; sur ces questions, v. ég. PE.2004.260 du 31 août 2004).</w:t>
      </w:r>
    </w:p>
    <w:p>
      <w:r>
        <w:rPr>
          <w:b/>
        </w:rPr>
        <w:t>E. 5</w:t>
      </w:r>
    </w:p>
    <w:p>
      <w:r>
        <w:t>En l'occurrence, le SPOP considère que le programme d'études n'est plus fixé et que la sortie de Suisse au terme des études n'est plus assurée. Il retient en outre que la recourante a changé d'école et de canton dans le seul but de se soustraire aux conséquences de son échec aux examens du Certificat de français moderne et à l'avertissement clair du service des étrangers du canton de Neuchâtel selon lequel, en cas de nouvel échec à ses examens, son autorisation de séjour ne serait plus prolongée et que son séjour serait considéré comme atteint le 31 octobre 2004. a) A cet égard, il faut d'emblée relever que cet avertissement n'équivaut pas à un refus de renouveler l'autorisation de séjour, de sorte qu'il ne lie pas le SPOP et ne doit pas être substitué à sa propre appréciation. Il ressort des explications de la recourante qu'elle a droit à trois tentatives avant d'être en situation d'échec définitif et que le cursus d'études peut parfaitement se poursuivre d'une université à l'autre, de sorte que les deux échecs aux examens sont pris en compte à Lausanne, et que le changement d'université est sans effet sur la durée des études. On ne saurait donc lui reprocher d'avoir choisi de venir étudier dans le canton de Vaud dans l'unique but d'échapper aux conséquences de ses échecs successifs à Neuchâtel, à tout le moins au plan académique. En outre, et contrairement à l'avis du SPOP, on constate qu'elle n'a pas changé d'orientation depuis son arrivée en Suisse et qu'elle poursuit toujours des études de français avec l'objectif d'obtenir le Diplôme en Français moderne. Si l'on se réfère aux courriers versés au dossier, on constate également qu'elle a assisté régulièrement à ses cours, tant à Lausanne qu'à Neuchâtel, et s'y est montrée intéressée et assidue. Le SPOP considère que le fait d'avoir échoué par deux fois à ses examens et de n'avoir obtenu aucun résultat satisfaisant en trois ans justifie le refus de prolonger son autorisation de séjour. Cette appréciation doit toutefois être nuancée pour tenir compte du fait que l'intéressée a finalement réussi les examens propédeutiques à Lausanne en juin 2005, de sorte qu'elle peut désormais poursuivre ses études et se préparer aux examens du Diplôme de Français moderne, qui était le but principal de sa venue en Suisse. Elle a par ailleurs affirmé à plusieurs reprises souhaiter reprendre son travail de comédienne et de journaliste à la radio roumaine après avoir terminé ses études, de sorte qu'il semble qu'elle poursuive également un projet professionnel dans son pays. Enfin, il n'est nullement établi qu'elle ait en Suisse d'autres attaches que celles qui ont pu se nouer durant ses études, elle n'y a notamment pas de parenté et son séjour remonte seulement à 2001, de sorte que rien ne permet d'affirmer que sa sortie de Suisse au terme des études n'est pas assurée. Dans ces circonstances, il n'y a pas de raison de refuser de lui accorder le renouvellement de son autorisation afin de lui permettre de terminer les études entreprises en 2001. b) La recourante fait en outre valoir qu'après le Diplôme de français moderne, elle envisage de poursuivre ses études avec un Diplôme postgrade à l'université de Lausanne ou de Genève. Il n'est pas inutile de rappeler que selon l'art. 32 al. 1 let. c OLE, le programme des études est fixé une fois pour toutes et qu'une formation postgrade n'entre généralement pas en ligne de compte. Dans le cas particulier, la recourante aura mené à terme son programme d'études lorsqu'elle aura obtenu le Diplôme de français moderne et le but de son séjour devrait alors vraisemblablement être considéré comme atteint. Le Tribunal fédéral ayant enjoint à l’Université et aux autorités cantonales de police des étrangers de faire preuve de plus de diligence et de ne pas tolérer des séjours manifestement trop longs pour études qui finissent par créer des cas humanitaires (arrêt A.K. contre DFJP du 16 juillet 1990), l'attention de la recourante est attirée sur le fait que la prolongation de l'autorisation de séjour pourrait être assortie de la condition que le terme des études soit envisagé dans un laps de temps raisonnable. Il appartiendra toutefois au SPOP de régler, cas échéant, cette question.</w:t>
      </w:r>
    </w:p>
    <w:p>
      <w:r>
        <w:rPr>
          <w:b/>
        </w:rPr>
        <w:t>E. 6</w:t>
      </w:r>
    </w:p>
    <w:p>
      <w:r>
        <w:t>Il découle de ce qui précède que le recours doit être admis, aux frais de l'Etat, et la décision attaquée annulée, la cause étant renvoyée au SPOP pour qu'il délivre une autorisation de séjour en faveur de l'intéressée afin de lui permettre de poursuivre ses études en vue d'obtenir le Diplôme de français moderne. X._______________, qui a procédé avec l'aide d'un mandataire professionnel, obtiendra le versement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