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PE.2005.0255 vom 14. März 2006</w:t>
      </w:r>
    </w:p>
    <w:p>
      <w:r>
        <w:t>VD Tribunal cantonal, 2006-03-14, FR</w:t>
      </w:r>
    </w:p>
    <w:p>
      <w:r>
        <w:rPr>
          <w:b/>
        </w:rPr>
        <w:t xml:space="preserve">Quelle: </w:t>
      </w:r>
      <w:r>
        <w:t>https://mcp.opencaselaw.ch/entscheid/vd_omni_PE.2005.0255</w:t>
      </w:r>
    </w:p>
    <w:p>
      <w:r>
        <w:t>FR: VD_OMNI PE.2005.0255 du 14 mars 2006</w:t>
      </w:r>
    </w:p>
    <w:p>
      <w:r>
        <w:t>IT: VD_OMNI PE.2005.0255 del 14 marzo 2006</w:t>
      </w:r>
    </w:p>
    <w:p>
      <w:pPr>
        <w:pStyle w:val="Heading2"/>
      </w:pPr>
      <w:r>
        <w:t>Regeste</w:t>
      </w:r>
    </w:p>
    <w:p>
      <w:r>
        <w:t>X /Service de la population (SPOP) | Autorisation de séjour pour études refusée à l'étudiant camerounais qui a échoué aux examens d'entrée à l'EPFL et qui, sans retourner dans son pays, s'inscrit aux cours de l'école PrEP, puis change d'orientation et entreprend une formation professionnelle au Centre professionnel du Nord Vaudois, dans le but de suivre plus tard les cours de la HEIG.</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En l'espèce, le recourant est entré en Suisse en 2004 au bénéfice d'une autorisation temporaire, afin de lui permettre de passer les examens d'admission au cours du CMS de 2.********. Après deux échecs et sans être retourné dans son pays d'origine, le recourant souhaite maintenant obtenir une autorisation de séjour afin de pouvoir suivre une formation pratique au Centre Professionnel du 6.********, puis d'entrer à 5.********.</w:t>
      </w:r>
    </w:p>
    <w:p>
      <w:r>
        <w:rPr>
          <w:b/>
        </w:rPr>
        <w:t>E. 6</w:t>
      </w:r>
    </w:p>
    <w:p>
      <w:r>
        <w:t>a)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 4 LSEE, le fait d'en réunir la totalité ne justifie pas encore le droit à l'octroi d'une autorisation (ATF 106 Ib 127). Par ailleurs, selon les Directives et commentaires de l'Office fédéral des migrations (anciennement l'IMES) sur l'entrée, le séjour et le marché du travail, spécialement le chiffre 513 (état au 1 er février 2004),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b) En l'espèce, le recourant est entré en Suisse dans le but de passer des examens et il s'est expressément engagé à retourner dans son pays au cas où il échouerait aux examens. Il n'a pas respecté les engagements pris, même après le deuxième échec. Or, l’art. 11 al. 3 de l'Ordonnance du 14 janvier 1998 concernant l'entrée et la déclaration d'arrivée des étrangers (OEArr; RS 142.211) prévoit expressément que l’étranger est lié par les indications qui figurent dans son visa concernant le but de son voyage et de son séjour. Il est dès lors superflu d'examiner si le recourant pouvait envisager un changement d'orientation, respectivement entreprendre de nouvelles études. L'autorité intimée n'a donc pas abusé de son pouvoir d'appréciation en refusant de délivrer au recourant l'autorisation de séjour pour études sollicitée.</w:t>
      </w:r>
    </w:p>
    <w:p>
      <w:r>
        <w:rPr>
          <w:b/>
        </w:rPr>
        <w:t>E. 7</w:t>
      </w:r>
    </w:p>
    <w:p>
      <w:r>
        <w:t>Il résulte des considérants qui précèdent que le recours doit être rejeté et la décision attaquée maintenue. Au vu de ce résultat, il convient de mettre à la charge du recourant,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