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PE.2005.0175 vom 26. Oktober 2006</w:t>
      </w:r>
    </w:p>
    <w:p>
      <w:r>
        <w:t>VD Tribunal cantonal, 2006-10-26, FR</w:t>
      </w:r>
    </w:p>
    <w:p>
      <w:r>
        <w:rPr>
          <w:b/>
        </w:rPr>
        <w:t xml:space="preserve">Quelle: </w:t>
      </w:r>
      <w:r>
        <w:t>https://mcp.opencaselaw.ch/entscheid/vd_omni_PE.2005.0175</w:t>
      </w:r>
    </w:p>
    <w:p>
      <w:r>
        <w:t>FR: VD_OMNI PE.2005.0175 du 26 octobre 2006</w:t>
      </w:r>
    </w:p>
    <w:p>
      <w:r>
        <w:t>IT: VD_OMNI PE.2005.0175 del 26 ottobre 2006</w:t>
      </w:r>
    </w:p>
    <w:p>
      <w:pPr>
        <w:pStyle w:val="Heading2"/>
      </w:pPr>
      <w:r>
        <w:t>Regeste</w:t>
      </w:r>
    </w:p>
    <w:p>
      <w:r>
        <w:t>X./Service de la population (SPOP) | Recours rejeté en matière d'autorisation de séjour pour études; le recourant connaît de sérieuses difficultés dans l'apprentissage du français, ce qui est susceptible de prolonger son séjour de manière excessive et de créer un cas humanitaire. Le tribunal doute ainsi de sa capacité à achever le master projeté avec succès ou à tout le moins dans les délais normaux. En outre, le recourant a atteint l'objectif qu'il avait initialement en venant en Suisse.</w:t>
      </w:r>
    </w:p>
    <w:p>
      <w:pPr>
        <w:pStyle w:val="Heading2"/>
      </w:pPr>
      <w:r>
        <w:t>Erwägungen</w:t>
      </w:r>
    </w:p>
    <w:p>
      <w:r>
        <w:rPr>
          <w:b/>
        </w:rPr>
        <w:t>E. 1</w:t>
      </w:r>
    </w:p>
    <w:p>
      <w:r>
        <w:t>a) La loi fédérale sur le séjour et l'établissement des étrangers du 26 mars 1931 (ci-après :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année, la première fois (art. 5 al. 1 LSEE), et elle n'est valable que pour le canton qui l'a délivrée (art. 8 al. 1 LSEE). b)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(ci-après :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 Ces conditions sont cumulatives (arrêt TA PE.2003.0185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non publié 2A.269/1999 du 12 janvier 2000). La jurisprudence du tribunal privilégie en premier lieu les étudiants jeunes qui ont un intérêt immédiat à obtenir une formation. On relèvera toutefois que ce critère est appliqué avec nuance et retenue lorsqu'il s'agit notamment d'études postgrades (cf. arrêts TA PE.1997.0475 du 2 mars 1998 et PE.2003.0046 du 10 juin 2003)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(cf., parmi d'autres, arrêts TA PE.2000.0369 du 11 décembre 2000 et PE.2002.0201 du 22 août 2002). Dans ce cas, les autorités cantonales (de première instance et de recours) doivent se montrer strictes et accorder une priorité à des étudiants jeunes qui, comme exposé ci-dessus, ont un intérêt plus immédiat à obtenir une formation. Ces considérations s'inspirent notamment d'une jurisprudence du Tribunal fédéral selon laquelle il ne faut pas tolérer des séjours pour études manifestement trop longs, finissant par créer des cas humanitaires (voir par exemple arrêt TA PE.2002.0464 du 20 mars 2003 et les références citées). c) Les directives LSEE de l'Office fédéral des migrations précisent que les étrangers qui ont terminé avec succès leurs études doivent quitter la Suisse. Entamer plusieurs formations à la suite ne saurait correspondre au but fixé par la politique en matière d'immigration. Un changement de l'orientation des études pendant la formation ne serait admis que dans des cas exceptionnels et dûment justifiés (chiffre 513). Le tribunal a ainsi admis les compléments de formation d'étudiantes qui avaient obtenu le diplôme de l'Ecole de Français Moderne en vue d'entreprendre des études auprès de l'Ecole d'Etudes Sociales et Pédagogiques de Lausanne (voir arrêts PE.2000.0095 du 24 août 2000 et PE.2003.0387 du 6 mai 2004). Selon la jurisprudence, en cas de manque d'assiduité aux cours entraînant un échec ou un changement d'orientation, l'autorité peut refuser de renouveler une autorisation de séjour (cf. arrêt TA PE.2003.0161 du 3 novembre 2003). Elle peut également le faire lorsque l'étudiant n'a pas fixé le programme de ses études (cf. arrêt TA PE.2003.0360 du 18 février 2004), ou qu'il n'a obtenu aucun résultat probant pendant plus de cinq ans (arrêt TA PE.2003.0301 du 12 janvier 2004). d) En l’espèce, le recourant a sollicité de pouvoir effectuer un master en management hôtelier auprès de l’Université de 1********, après avoir terminé son projet d’études initial en Suisse, soit une année de formation en hôtellerie auprès de l’établissement « Y.________ », à 2********. Toutefois, avant de débuter cette nouvelle formation, il doit acquérir les connaissances suffisantes en langue française, raison pour laquelle il est inscrit depuis septembre 2004 auprès de l’école « Z.________ 1******** ». Il ressort toutefois de l’instruction de la cause que le recourant connaît de sérieuses difficultés dans l’apprentissage de la langue française, qu’il a dû repousser de ce fait à plusieurs reprises son inscription à l’examen de premier niveau et que l’examen de second degré ne pourrait être passé au plus tôt qu’en décembre 2006. Il apparaît ainsi que ses études universitaires sont compromises, dans la mesure où il ne dispose pas des connaissances linguistiques suffisantes pour suivre cette formation. Il est certes exact que l’apprentissage du français préalablement à la poursuite d’une formation universitaire complémentaire ne saurait, en principe, amener les autorités à refuser de délivrer une autorisation de séjour pour ce motif, mais dans le cas d’espèce, la situation est particulière. En effet, le recourant connaît des difficultés à acquérir le français, ce qui est susceptible de prolonger son séjour de manière excessive et de créer un cas humanitaire. En outre, le recourant a atteint l’objectif qu’il avait initialement en venant en Suisse, puisqu’il a terminé son année de formation auprès de l’école « Y.________ ». Il avait le projet, comme il le soutient, de poursuivre ensuite ses études à Londres, mais ce projet ayant échoué, il avait dû se résoudre à effectuer son master auprès de l’Université de 1********. Même si cette décision paraît justifiée et que le master projeté s’inscrit dans la suite logique de ses études, le tribunal doute de sa capacité à achever cette formation post grade avec succès ou en tout cas dans les délais normaux, au vu de ses difficultés avérées en français. A cela s’ajoute encore le fait, comme relevé précédemment, que le recourant n’est pas près de terminer ses études de français, de sorte que la durée totale de son séjour en Suisse serait susceptible de créer un cas humanitaire.</w:t>
      </w:r>
    </w:p>
    <w:p>
      <w:r>
        <w:rPr>
          <w:b/>
        </w:rPr>
        <w:t>E. 2</w:t>
      </w:r>
    </w:p>
    <w:p>
      <w:r>
        <w:t>Il résulte des considérants qui précèdent que le recours doit être rejeté et la décision attaquée maintenue, sous réserve du délai de départ qui est annulé. Au vu de ce résultat, un émolument de justice sera mis à la charge du recourant qui n’aura pas droit à des dépens (art. 55 LJPA).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