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PE.2005.0014 vom 14. März 2005</w:t>
      </w:r>
    </w:p>
    <w:p>
      <w:r>
        <w:t>VD Tribunal cantonal, 2005-03-14, FR</w:t>
      </w:r>
    </w:p>
    <w:p>
      <w:r>
        <w:rPr>
          <w:b/>
        </w:rPr>
        <w:t xml:space="preserve">Quelle: </w:t>
      </w:r>
      <w:r>
        <w:t>https://mcp.opencaselaw.ch/entscheid/vd_omni_PE.2005.0014</w:t>
      </w:r>
    </w:p>
    <w:p>
      <w:r>
        <w:t>FR: VD_OMNI PE.2005.0014 du 14 mars 2005</w:t>
      </w:r>
    </w:p>
    <w:p>
      <w:r>
        <w:t>IT: VD_OMNI PE.2005.0014 del 14 marzo 2005</w:t>
      </w:r>
    </w:p>
    <w:p>
      <w:pPr>
        <w:pStyle w:val="Heading2"/>
      </w:pPr>
      <w:r>
        <w:t>Regeste</w:t>
      </w:r>
    </w:p>
    <w:p>
      <w:r>
        <w:t>X/Service de la population (SPOP) | Refus d'autoriser la prolongation de l'autorisation de séjour de la recourante désirant suivre une nouvelle filière (psychologie) après six années passées en Suisse (lettres, puis droit) sans résultat aucun. Recours rejeté.</w:t>
      </w:r>
    </w:p>
    <w:p>
      <w:pPr>
        <w:pStyle w:val="Heading2"/>
      </w:pPr>
      <w:r>
        <w:t>Erwägungen</w:t>
      </w:r>
    </w:p>
    <w:p>
      <w:r>
        <w:rPr>
          <w:b/>
        </w:rPr>
        <w:t>E. 1</w:t>
      </w:r>
    </w:p>
    <w:p>
      <w:r>
        <w:t>Aux termes de l'art. 32 de l'Ordonnance limitant le nombre des étrangers du 6 octobre 1986 (OLE), des autorisations de séjour peuvent être accordées à des étudiants qui désirent faire leurs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w:t>
      </w:r>
    </w:p>
    <w:p>
      <w:r>
        <w:rPr>
          <w:b/>
        </w:rPr>
        <w:t>E. 2</w:t>
      </w:r>
    </w:p>
    <w:p>
      <w:r>
        <w:t>Les Directives de l'Office fédéral de l'immigration, de l'intégration et de l'émigration suisse (actuellement l'Office fédéral des migrations) précisent pour leur part ce qui suit sous chiffre 513 : "Déroulement des études :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ou qu'il n'a obtenu aucun résultat probant pendant plus de cinq ans (arrêt TA PE 2003/0301 du 12 janvier 2004). En l'espèce, la recourante est arrivée en Suisse en automne 1998, a changé d'orientation et n'a obtenu aucun résultat dans la nouvelle faculté qu'elle a choisie. Elle s'est ex-matriculée de l'université en été 2004. Il faut donc constater que la recourante a bénéficié de l'opportunité de changer de faculté et qu'elle n'a obtenu aucun résultat en six années d'études. Elle entend désormais entamer de nouvelles études, en recommençant celles-ci dans une nouvelle filière. En l'état, on ne peut que constater qu'elle ne s'est pas tenue à son programme d'études et qu'elle n'offre plus la garantie qu'elle pourra accomplir une formation dans un délai raisonnable. Les nouvelles études envisagées ne peuvent pas être autorisées au regard de la durée actuelle de son séjour au vu de l'ensemble des circonstances, la prolongation de son permis B contrevenant à l'art. 32 litt. f OLE. La décision attaquée, qui ne procède pas d'un abus du pouvoir d'appréciation du SPOP, doit être confirmée (dans ce sens voir arrêts TA PE.2004.0374 du 28 décembre 2004; TA PE.2004.0054 du 23 juin 2004).</w:t>
      </w:r>
    </w:p>
    <w:p>
      <w:r>
        <w:rPr>
          <w:b/>
        </w:rPr>
        <w:t>E. 3</w:t>
      </w:r>
    </w:p>
    <w:p>
      <w:r>
        <w:t>Les considérants qui précèdent conduisent au rejet du recours aux frais de la recourante qui succombe (art. 55 al. 1 LJPA).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