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PE.2004.0616 vom 14. April 2005</w:t>
      </w:r>
    </w:p>
    <w:p>
      <w:r>
        <w:t>VD Tribunal cantonal, 2005-04-14, FR</w:t>
      </w:r>
    </w:p>
    <w:p>
      <w:r>
        <w:rPr>
          <w:b/>
        </w:rPr>
        <w:t xml:space="preserve">Quelle: </w:t>
      </w:r>
      <w:r>
        <w:t>https://mcp.opencaselaw.ch/entscheid/vd_omni_PE.2004.0616</w:t>
      </w:r>
    </w:p>
    <w:p>
      <w:r>
        <w:t>FR: VD_OMNI PE.2004.0616 du 14 avril 2005</w:t>
      </w:r>
    </w:p>
    <w:p>
      <w:r>
        <w:t>IT: VD_OMNI PE.2004.0616 del 14 aprile 2005</w:t>
      </w:r>
    </w:p>
    <w:p>
      <w:pPr>
        <w:pStyle w:val="Heading2"/>
      </w:pPr>
      <w:r>
        <w:t>Regeste</w:t>
      </w:r>
    </w:p>
    <w:p>
      <w:r>
        <w:t>c/Service de la population (SPOP) | Le recourant était âgé de 26 ans au moment du dépôt de sa demande de permis pour études. Il s'agit d'un âge que l'on doit considérer comme manifestement élevé pour entreprendre des études qui ne sont pas des études postgrades. Par ailleurs, l'école suivie actuellement pas l'intéressé ne répond pas aux critères de reconnaissance de l'art. 31 litt. b OLE et ne se définit pas non plus comme une université ou un autre institut d'enseignement supérieur au sens de l'art. 32 litt. b OLE. Rejet du recours, la sortie de Suisse du recourant à la fin de ses études n'étant enfin pas assurée.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Aux termes de l'art. 32 de l'Ordonnance du Conseil fédéral limitant le nombre des étrangers du 6 octobre 1986 (OLE), des autorisations de séjour peuvent être accordées à des étudiants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à l'art. susmentionné ne justifient pas encore l'octroi d'une autorisation (ATF 106 Ib 127). a) Le critère de l'âge ne figure certes ni dans l'OLE ni dans les Directives d'application édictées par l'ODM (ci-après les directives, état janvier 2004).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92/0694 du 25 août 1993 et PE 99/0044 du 19 avril 1999). Lorsqu'il s'agit pour l'étudiant en cause d'entreprendre un nouveau cycle d'études de base qui ne constitue à l'évidence pas un complément indispensable à sa formation préalable, les autorités cantonales (de première instance et de recours) doivent se montrer strictes et accorder une priorité à des étudiants jeunes qui, comme exposé ci-dessus, ont un intérêt plus immédiat à obtenir une formation (cf. parmi d'autres, arrêt TA PE 00/0503 du 12 avril 2001). En l'espèce, force est de constater que X.________ était âgé de 26 ans révolus lors du dépôt de sa demande de prolongation d'autorisation de séjour en août 2004. Il s'agit d'un âge que l'on doit manifestement considérer comme élevé pour entreprendre des études qui ne constituent à l'évidence pas des études postgrades. On rappellera à cet égard que le recourant n'est au bénéfice d'aucune formation universitaire qui aurait été acquise par exemple dans son pays d'origine, puisque, comme il le soutient lui-même, il n'a suivi que deux années de cours à l'université en Bolivie dans le domaine de l'économie, pour lesquelles il a obtenu un simple "certificat de qualification". De même, le certificat d' "expert en banque" ne lui a été délivré qu'après une formation de trois mois de cours. C'est dire que la formation envisagée actuellement par le recourant représente une formation de base, dont la nécessité n'est nullement avérée. C'est dès lors à juste titre que l'autorité intimée a refusé de prolonger l'autorisation sollicitée. b) On relèvera en outre que l'Ecole PrEF ne répond pas aux critères de reconnaissance découlant de l'art. 31 litt. b OLE (école publique ou privée dûment reconnue par l'autorité compétente, qui dispense à plein temps un enseignement général ou professionnel). Selon le chiffre 514 des directives, par écoles à plein temps, il faut entendre les établissements scolaires qui dispensent leur enseignement chaque jour et toute la semaine et qui délivrent un certificat de capacité ou un diplôme à la fin de la formation. Or, tel n'est le cas de l'école fréquentée par le recourant qui ne délivre aucun diplôme ni certificat de capacité, mais prépare exclusivement aux examens d'admission de l'UNIL. Enfin, cette école ne se définit pas non plus comme une université ou comme un autre institut d'enseignement supérieur  au sens de l'art. 32 litt. b OLE. Quant aux cas des deux étrangers mentionnés par l'école susmentionnée dans son courrier du 12 novembre 2004, qui auraient prétendument été autorisés par le SPOP à suivre dite école, ils ne sont nullement déterminants. En effet, il ressort de leurs dossiers produits par l'autorité intimée que celle-ci avait refusé de délivrer des autorisations de séjour pour études, soit en raison du fait que l’école PrEP n'était précisément pas reconnue, soit pour d'autres motifs. c) Enfin, l'autorité intimée a estimé qu'au vu de la durée de la formation envisagée et de l'âge du recourant, la sortie de Suisse de ce dernier au terme de ses études n'était pas assurée (art. 32 litt. f OLE). X.________, qui a déjà effectué une formation à l'EFM de plus d'un an, prévoit maintenant d'entamer une seconde formation universitaire complète de quatre années à la faculté des HEC, après avoir suivi une formation préalable d'une durée d'un an. Au total, la durée de son séjour en Suisse atteindrait par conséquent près de six ans et il faut donc bien reconnaître avec le SPOP que la formation ainsi envisagée par un étudiant âgé déjà de plus de 25 ans représente un risque concret de refus de quitter notre pays au terme de ses études.</w:t>
      </w:r>
    </w:p>
    <w:p>
      <w:r>
        <w:rPr>
          <w:b/>
        </w:rPr>
        <w:t>E. 6</w:t>
      </w:r>
    </w:p>
    <w:p>
      <w:r>
        <w:t>En conclusion, la décision de l'autorité intimée du 25 octobre 2004 est pleinement conforme à la loi et ne relève par ailleurs ni d'un abus ni d'un excès du pouvoir d'appréciation. Le recours ne peut en conséquence qu'être rejeté et la décision attaquée maintenue. Un nouveau délai de départ sera imparti à l'intéressé pour quitter le territoire vaudois (art. 12 al. 3 LSEE). Vu l'issue du pourvoi, les frais du présent arrêt seront mis à la charge du recourant qui succombe et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