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PE.2004.0612 vom 15. August 2005</w:t>
      </w:r>
    </w:p>
    <w:p>
      <w:r>
        <w:t>VD Tribunal cantonal, 2005-08-15, FR</w:t>
      </w:r>
    </w:p>
    <w:p>
      <w:r>
        <w:rPr>
          <w:b/>
        </w:rPr>
        <w:t xml:space="preserve">Quelle: </w:t>
      </w:r>
      <w:r>
        <w:t>https://mcp.opencaselaw.ch/entscheid/vd_omni_PE.2004.0612</w:t>
      </w:r>
    </w:p>
    <w:p>
      <w:r>
        <w:t>FR: VD_OMNI PE.2004.0612 du 15 août 2005</w:t>
      </w:r>
    </w:p>
    <w:p>
      <w:r>
        <w:t>IT: VD_OMNI PE.2004.0612 del 15 agosto 2005</w:t>
      </w:r>
    </w:p>
    <w:p>
      <w:pPr>
        <w:pStyle w:val="Heading2"/>
      </w:pPr>
      <w:r>
        <w:t>Regeste</w:t>
      </w:r>
    </w:p>
    <w:p>
      <w:r>
        <w:t>X/Service de la population (SPOP) | La recourante, d'origine équatorienne, clandestine en Suisse depuis décembre 2001, sollicite la délivrance d'une autorisation de séjour. Refus du SPOP de transmettre son dossier à l'ODM en vue de l'application de l'art. 13 lit. f OLE. Le SPOP pouvait refuser de procéder à cette transmission en raison des infractions à la LSEE commises par la recourante. Recours rejeté.</w:t>
      </w:r>
    </w:p>
    <w:p>
      <w:pPr>
        <w:pStyle w:val="Heading2"/>
      </w:pPr>
      <w:r>
        <w:t>Erwägungen</w:t>
      </w:r>
    </w:p>
    <w:p>
      <w:r>
        <w:rPr>
          <w:b/>
        </w:rPr>
        <w:t>E. 1</w:t>
      </w:r>
    </w:p>
    <w:p>
      <w:r>
        <w:t>La présente affaire pose le problème de la régularisation des conditions de séjour et de travail de la recourante qui est clandestine. Le refus de l’OCMP du 13 janvier 2004 de lui délivrer une unité du contingent cantonal des permis annuels lie le SPOP (art. 42 al. 4 OLE). Les conclusions de la recourante tendent toutefois à l’octroi d’un permis humanitaire, soit une autorisation de séjour et de travail hors contingent, ce qui justifie de les examiner plus avant. D'après l'art. 13 lit.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actuellement Office fédéral des migrations (ODM), est seul compétent pour autoriser une exception aux mesures de limitation du nombre des étrangers conformément à l'art. 52 lit. a OLE. Pratiquement, l'application de l'art. 13 lit.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En vertu de l'art. 3 al. 3 LSEE, l'étranger qui ne possède pas de permis d'établissement ne peut prendre un emploi, et un employeur ne peut l'occuper, que si l'autorisation de séjour lui en donne la faculté. Aux termes de l'art. 3 al. 3 RSEE, l'étranger qui aura exercé une activité lucrative sans autorisation sera, en règle générale, contraint de quitter la Suisse. Le fait que les autorités, tant fédérales que cantonales, aient pris des dispositions pratiques pour tenter de régulariser certains séjours clandestins par le biais des permis dits humanitaires doit être compris comme ne concernant que les cas particuliers susceptibles d'une exception au sens de l'art. 3 al. 3 RSEE; la circulaire du 21 décembre 2001 de l'ODR et de l'IMES se comprend comme l'indication à l'intention des autorités cantonales des conditions auxquelles l'autorité fédérale acceptera d'entrer en matière (TA, arrêt PE 2003/0170 du 30 janvier 2004). D'après cette circulaire, les séjours d'une durée inférieure à quatre ans ne peuvent en principe pas déboucher sur un cas de rigueur au sens de l'art. 13 lit. f OLE, à moins que des circonstances particulières, telle une maladie grave, ne le justifient. En l’espèce, la recourante séjourne et travaille en Suisse depuis plus de trois ans à l’heure où le tribunal statue. Dans un arrêt récent, le Tribunal fédéral a jugé en effet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lit.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Les conclusions de la recourante, auxquelles il faut opposer l’existence d’infractions graves aux prescriptions de police des étrangers (séjour et travail sans autorisation) obligent le SPOP, puis l’autorité de céans, à examiner si le recours entre dans les prévisions de l’art. 13 lit. f OLE, quand bien même cette question échappe à leur compétence, de manière à examiner si une exception à la règle de l’art. 3 al. 3 RSEE se justifie.</w:t>
      </w:r>
    </w:p>
    <w:p>
      <w:r>
        <w:rPr>
          <w:b/>
        </w:rPr>
        <w:t>E. 2</w:t>
      </w:r>
    </w:p>
    <w:p>
      <w:r>
        <w:t>En l’espèce, la recourante invoque sa relation de travail pour justifier ses liens avec la Suisse. Mais une telle relation n’est en principe pas suffisante pour admettre que la recourante ne pourrait vivre ailleurs qu’en Suisse (ATF 123 II 125). La recourante expose qu’elle est séparée du père de ses deux enfants et qu’elle assume seule la responsabilité de leur entretien et de leur éducation. Elle allègue qu’en Equateur il lui est impossible de leur fournir leurs besoins vitaux et de leur(s) assurer une formation. Il résulte des explications de la recourante que celle-ci se trouve en Suisse pour des raisons économiques qui n’entrent pas dans les prévisions de l’article 13 f OLE. Au contraire, il faut constater que la recourante conserve de fortes attaches avec son pays d’origine où vivent ses deux enfants. Aucun élément au dossier ne permet de se convaincre que la recourante ne peut vivre ailleurs qu’en Suisse. Tout bien considéré, il apparaît que les infractions caractérisées à la législation sur les étrangers commises par la recourante permettent au SPOP de refuser de transmettre son dossier à l’Office d’immigrations en vue d’une éventuelle application de l’article 13 lit. f OLE. La décision attaquée doit être confirmée.</w:t>
      </w:r>
    </w:p>
    <w:p>
      <w:r>
        <w:rPr>
          <w:b/>
        </w:rPr>
        <w:t>E. 3</w:t>
      </w:r>
    </w:p>
    <w:p>
      <w:r>
        <w:t>Les considérants qui précèdent conduisent au rejet du recours aux frais de la recourante qui succombe.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