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PE.2004.0477 vom 9. März 2005</w:t>
      </w:r>
    </w:p>
    <w:p>
      <w:r>
        <w:t>VD Tribunal cantonal, 2005-03-09, FR</w:t>
      </w:r>
    </w:p>
    <w:p>
      <w:r>
        <w:rPr>
          <w:b/>
        </w:rPr>
        <w:t xml:space="preserve">Quelle: </w:t>
      </w:r>
      <w:r>
        <w:t>https://mcp.opencaselaw.ch/entscheid/vd_omni_PE.2004.0477</w:t>
      </w:r>
    </w:p>
    <w:p>
      <w:r>
        <w:t>FR: VD_OMNI PE.2004.0477 du 9 mars 2005</w:t>
      </w:r>
    </w:p>
    <w:p>
      <w:r>
        <w:t>IT: VD_OMNI PE.2004.0477 del 9 marzo 2005</w:t>
      </w:r>
    </w:p>
    <w:p>
      <w:pPr>
        <w:pStyle w:val="Heading2"/>
      </w:pPr>
      <w:r>
        <w:t>Regeste</w:t>
      </w:r>
    </w:p>
    <w:p>
      <w:r>
        <w:t>c/Service de la population (SPOP) Division asile, Service de la population (SPOP) | Les recourants sollicitent la transformation de leur permis F en permis B. Ils ne disposent cependant pas d'employeur prêt à les engager et sont à la charge des services sociaux depuis leur arrivée en Suisse en 1993.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en tant que destinataires de la décision attaquée, les recourants ont qualité pour recourir, de sorte qu'il y a lieu d'entrer en matière sur le fond.</w:t>
      </w:r>
    </w:p>
    <w:p>
      <w:r>
        <w:rPr>
          <w:b/>
        </w:rPr>
        <w:t>E. 3</w:t>
      </w:r>
    </w:p>
    <w:p>
      <w:r>
        <w:t>La nouvelle Loi fédérale sur l'asile du 26 juin 1998 (LAsi), entrée en vigueur le 1 er octobre 1999, autorise comme par le passé la délivrance d'une autorisation de séjour fondée sur l'art. 13 litt. f ou sur l'art. 36 de l'Ordonnance du Conseil fédéral limitant le nombre des étrangers du 6 octobre 1986 (OLE) aux étrangers bénéficiaires, comme en l'espèce, de l'admission provisoire. Dans un tel cas, si le canton est favorable à l'octroi d'une autorisation fondée sur l'art. 13 litt. f OLE, il doit soumettre le dossier à l’autorité fédérale ODM qui décidera selon la procédure habituelle s'il s'agit d'un cas personnel d'extrême gravité (cf. Circulaire OFE 717.0 du 1er octobre 1999, page 2).</w:t>
      </w:r>
    </w:p>
    <w:p>
      <w:r>
        <w:rPr>
          <w:b/>
        </w:rPr>
        <w:t>E. 4</w:t>
      </w:r>
    </w:p>
    <w:p>
      <w:r>
        <w:t>Dans le cas présent, l'autorité intimée a statué sur la prétention des recourants à obtenir une autorisation de séjour hors contingent fondée sur l'art. 13 litt. f OLE. Subsidiairement, elle s'est également déterminée, par la négative, sur l'octroi d'une autorisation de séjour aux recourants fondée sur l'art. 36 OLE. Ces voies étant ouvertes aux bénéficiaires de l'admission provisoire sous l'empire de la nouvelle LAsi, le présent recours vise en premier lieu à trancher la question de savoir si l'autorité intimée a refusé à juste titre de transmettre le dossier des intéressés à l'OFM pour qu'il statue sur l'application de cette disposition. En second lieu, et à titre subsidiaire, il s'agit de déterminer si les recourants pourraient être mis au bénéfice de l'art. 36 OLE.</w:t>
      </w:r>
    </w:p>
    <w:p>
      <w:r>
        <w:rPr>
          <w:b/>
        </w:rPr>
        <w:t>E. 5</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6</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60, cons. 1a; 126 II 425, cons. 1; 377, cons. 2; 335, cons. 1a; 124 II 361, cons. 1a), ce qui n'est manifestement pas le cas en l'espèce.</w:t>
      </w:r>
    </w:p>
    <w:p>
      <w:r>
        <w:rPr>
          <w:b/>
        </w:rPr>
        <w:t>E. 7</w:t>
      </w:r>
    </w:p>
    <w:p>
      <w:r>
        <w:t>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2000/0087 du 13 novembre 2000, PE 1999/0182 du 10 janvier 2000, PE 1998/0550 du 7 octobre 1999 et PE 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1999/0182 précité).</w:t>
      </w:r>
    </w:p>
    <w:p>
      <w:r>
        <w:rPr>
          <w:b/>
        </w:rPr>
        <w:t>E. 8</w:t>
      </w:r>
    </w:p>
    <w:p>
      <w:r>
        <w:t>L'autorité intimée fonde son refus, d'une part, sur le fait que les recourants ne disposent pas d'un employeur prêt à les engager et, d'autre part, sur l'art. 10 al. 1 litt. d LSEE. Elle estime en substance qu'il est parfaitement justifié, compte tenu de l'absence d'autonomie financière du recourant et de son épouse, de leur refuser l'octroi d'un permis B. a) Force est de constater, comme l'a fait à juste titre le SPOP, que les recourants n'ont produit, à l'appui de leur recours, aucun contrat d'engagement d'un employeur disposé à les prendre à son service. Or, l'application de l'art. 13 litt. f OLE, qui figure au chapitre 2 de l'OLE intitulé "Etranges exerçant une activité lucrative" suppose, par définition, que l'étranger concerné exerce une telle activité, ce qui n'est pas le cas des époux X.________. Le recours peut donc déjà être rejeté pour ce seul motif. b) A toutes fins utiles, le tribunal relève, nonobstant ce qui précède, que le recours doit également être rejeté à la lumière de l'art. 10 al. 1 litt. d LSEE. Cette disposition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c) En l'occurrence, à l'exception d'une brève période comprise entre décembre 1994 et mars 1995 durant laquelle Y.________a exercé une activité lucrative, les époux X.________ n'ont jamais travaillé depuis leur arrivée en Suisse en 1993. Certes, il faut tenir compte du fait que d'août 1993 à août 1994 (date de leur admission provisoire), puis à nouveau de fin avril 1997 (date de la levée de leur admission provisoire) à novembre 2002, ils n'étaient pas autorisés à travailler. De même, les problèmes de santé qu'a connus X.________ en décembre 2001 doivent également être pris en considération. Néanmoins, entre septembre 1994 et avril 1997, les intéressés étaient parfaitement en mesure de rechercher du travail. Au surplus, depuis novembre 2002, ils sont à nouveau autorisés à exercer une activité lucrative et, en ce qui concerne X.________, en suffisamment bonne santé, pour le faire. Le dernier rapport médical du Dr J.-P. Hungerbühler daté du 31 mars 2004 indique à cet égard que l'évolution globale de l'intéressé est plutôt favorable. Dès lors, force est d'admettre que depuis plus de deux ans, les recourants sont en mesure de travailler mais qu'ils dépendent néanmoins toujours et entièrement des services sociaux. L'autorité intimée n'a donc nullement abusé de son pouvoir d'appréciation en invoquant la persistance d'un risque de dépendance à l'assistance publique pour refuser de soumettre le cas à l'OFM. Et le SPOP pouvait se montrer d'autant plus strict que le recourant et son épouse bénéficient tous deux d'un permis F qui leur permet de résider et de travailler librement en Suisse (cf. art. 14 c al. 3 LSEE; dans le même sens arrêts TA PE 2001/0225 du 27 août 2001 et 2001/0309 du</w:t>
      </w:r>
    </w:p>
    <w:p>
      <w:r>
        <w:rPr>
          <w:b/>
        </w:rPr>
        <w:t>E. 12</w:t>
      </w:r>
    </w:p>
    <w:p>
      <w:r>
        <w:t>mars 2002). Sur ce point, les recourants font valoir qu'ils auraient beaucoup plus de facilité à trouver un emploi s'ils étaient au bénéfice d'une autorisation de séjour annuelle. Cette argumentation n'est pas fondée. Les ressortissants étrangers dont les conditions de séjour sont réglées par le biais d'une admission provisoire ont en effet la possibilité d'exercer une activité lucrative. Les employeurs potentiels peuvent donc les engager sans avoir à respecter les conditions restrictives posées notamment par l'art. 8 OLE. L'affirmation selon laquelle l'obtention d'un permis B faciliterait les recherches d'emploi des recourants ne saurait donc être suivie (dans le même sens arrêt TA PE 2003/0073 et les références). 9. Il n'y a enfin pas lieu de mettre les recourants au bénéfice de l'art. 36 OLE. Cette disposition prévoit que des autorisations de séjour peuvent être délivrées à d'autres étrangers n'exerçant pas une activité lucrative lorsque des "raisons importantes" l'exigent. Elle permet donc, si les conditions d'application en sont réalisées, de délivrer exceptionnellement une autorisation de séjour à des personnes se trouvant dans une situation personnelle d'extrême gravité. Selon la jurisprudence constante du Tribunal administratif, il y a lieu d'interpréter cette notion très restrictivement. En particulier, l'application de cette disposition ne se justifie pas lorsqu'un étranger peut continuer d'être soigné en Suisse parce qu'il est au bénéfice d'une admission provisoire (arrêt TA PE 2003/0487 du 30 juin 2004). En l'espèce, les recourants, admis à titre provisoire, ne font valoir aucun motif important justifiant d'être mis au bénéfice d'une telle autorisation. De plus et comme déjà relevé dans les considérants qui précèdent, ils sont à la charge des services sociaux de sorte que l'application de l'art. 10 al. 1 er litt. d LSEE fait obstacle à toute transformation de leur permis F en un permis B, même sur la base de l'art. 36 OLE. 10. En conclusion, l'autorité intimée n'a ni violé le droit ni excédé ou abusé de son pouvoir d'appréciation en refusant de transmettre pour le moment le dossier des recourants à l'OFM pour que celui-ci statue sur une éventuelle exemption des mesures de limitation. Le recours ne peut donc qu'être rejeté. Compte tenu de la situation financière des recourants, les frais du présent arrêt sont mis à la charge de l'Etat, en application de l'art. 55 al. 3 LJPA. Les recourants déboutés et de surcroît non assistés n'ont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