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PE.2004.0264 vom 11. Juli 2005</w:t>
      </w:r>
    </w:p>
    <w:p>
      <w:r>
        <w:t>VD Tribunal cantonal, 2005-07-11, FR</w:t>
      </w:r>
    </w:p>
    <w:p>
      <w:r>
        <w:rPr>
          <w:b/>
        </w:rPr>
        <w:t xml:space="preserve">Quelle: </w:t>
      </w:r>
      <w:r>
        <w:t>https://mcp.opencaselaw.ch/entscheid/vd_omni_PE.2004.0264</w:t>
      </w:r>
    </w:p>
    <w:p>
      <w:r>
        <w:t>FR: VD_OMNI PE.2004.0264 du 11 juillet 2005</w:t>
      </w:r>
    </w:p>
    <w:p>
      <w:r>
        <w:t>IT: VD_OMNI PE.2004.0264 del 11 luglio 2005</w:t>
      </w:r>
    </w:p>
    <w:p>
      <w:pPr>
        <w:pStyle w:val="Heading2"/>
      </w:pPr>
      <w:r>
        <w:t>Regeste</w:t>
      </w:r>
    </w:p>
    <w:p>
      <w:r>
        <w:t>X /Service de la population (SPOP) | Demande de réexamen irrecevable. La procédure antérieure s'est achevée par un arrêt du TF intervenu deux mois avant le dépôt de la demande de réexamen auprès du SPOP. La haute cour a considéré que l'intéressé n'avait pas droit à une autorisation de séjour au motif qu'il avait conclu un mariage de complaisance. Le recourant se prévaut de ce qu'il a continué à vivre avec son épouse depuis la première décision négative du SPOP; cela ne constitue pas un fait nouveau.</w:t>
      </w:r>
    </w:p>
    <w:p>
      <w:pPr>
        <w:pStyle w:val="Heading2"/>
      </w:pPr>
      <w:r>
        <w:t>Erwägungen</w:t>
      </w:r>
    </w:p>
    <w:p>
      <w:r>
        <w:rPr>
          <w:b/>
        </w:rPr>
        <w:t>E. 18</w:t>
      </w:r>
    </w:p>
    <w:p>
      <w:r>
        <w:t>décembre 1989 sur la juridiction et la procédure administratives (ci-après : LJPA), le Tribunal administratif connaît en dernière instance cantonale de tous les recours contre les décisions administratives cantonales ou communales lorsqu’ 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2.                 Selon l'art. 31 LJPA, le recours s'exerce dans les 20 jours à compter de la communication de la décision attaquée. En l'espèce, le recours a été déposé en temps utile et satisfait par ailleurs aux conditions formelles énoncées à l'art. 31 LJPA, de sorte qu'il y a lieu d'entrer en matière sur le fond.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 97/0615 du 10 février 1998). 4.                 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 dispositions contraires résultant de la loi ou des accords internationaux. 5.                 En date du 1 er novembre 2002, l’autorité intimée a refusé d’accorder à A. X.________ l’autorisation de séjour qu’il sollicitait suite à son mariage avec une citoyenne suisse. Cette décision a été confirmée selon l’arrêt rendu le 20 février 2004 par le  Tribunal fédéral, qui a considéré que l’intéressé s’était marié dans le but d’éluder les dispositions sur le séjour et l’établissement des étrangers, sans avoir sérieusement la volonté de mener de manière durable une véritable vie conjugale. Le recours déposé le 30 avril 2004 par A. X.________ est dirigé quant à lui contre la décision du SPOP du 27 avril 2004 déclarant sa demande de réexamen irrecevable faute d’élément nouveau, pertinent et inconnu durant la procédure antérieure. Il s'agit donc d'examiner si la position de l'autorité intimée est juridiquement fondée. a) Lorsqu'une telle obligation n'est ni prévue par la législation ni reconnue par une pratique administrative constante, comme c'est le cas en procédure administrative vaudoise (cf. ATF 116 Ia 433, c. 5), le Tribunal fédéral a déduit de l'art. 4 aCst. (actuellement art. 8 Cst.) l'obligation pour l'autorité administrative de se saisir d'une demande de réexamen si le requérant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109 Ib 246, c. 4a; 113 Ia 146, c. 3a, JT 1989 I 209; 120 Ib 42, c. 2b;  124 II 1, c. 3a et ATF du 14 avril 1998, ZBl 1999, p. 84 c. 2d). Dans ces deux hypothèses, les faits invoqués doivent être importants, c'est-à-dire de nature à entraîner une modification de l'état de fait à la base de la décision et une décision plus favorable au requérant. Il en va de même des moyens de preuve dans la première hypothèse, qui sont importants dans la mesure où il y lieu d'admettre qu'ils eussent amené à une décision différente s'ils avaient été connus à temps (par analogie avec les art. 136 litt. d, 137 litt. b OJF et 66 al. 2 litt. a PA, cf. ATF 122 II 17, c. 3; 121 IV 317, c. 2; JAAC 1996, n° 38, c. 5; P. Moor, Droit administratif, vol. II: Les actes administratifs et leur contrôle, Berne 2002, n° 2.4.4.1a; A. Koelz/I. Haener, Verwaltungsverfahren und Verwaltungsrechtspflege des Bundes, 2ème éd., Zurich 1998, n° 740 et 741, p. 260). Le Tribunal fédéral a eu l'occasion de souligner que les demandes successives portant, comme en l'espèce, sur le même objet ne doivent pas servir à remettre continuellement en question des décisions administratives entrées en force, ni surtout à éluder les dispositions légales sur les délais de recours (ATF du 3 septembre 1998, RDAF 1999 I 245, c. a; 120 précité et les arrêts cités).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notamment JAAC 1996, n° 37, c. 1b; P. Moor, op. cit., n° 2.4.4.1a; A. Koelz/I. Haener, op. cit., n° 434, p. 159, application analogique de l'art. 66 al. 3 PA; en matière de réexamen des décisions de taxation fiscale, cf. également ATF 111 Ib 209, c. 1). b) S'agissant des motifs de réexamen, le recourant invoque, dans sa demande de reconsidération du 1 er avril 2004, l’écoulement du temps, plus d’un an et demi s’étant écoulé depuis la précédente décision du SPOP du 1 er novembre 2002, et le fait que durant ce laps de temps lui-même et sa femme ont continué de vivre en ménage commun et d’avoir un comportement de couple tout à fait adéquat. Force est de constater qu’il ne s’agit pas là d’un fait ou moyen de preuve nouveau dont le recourant ne pouvait pas se prévaloir au cours de la présente procédure qui s’est achevée par l’arrêt du Tribunal fédéral rendu le 20 février 2004, deux mois avant le dépôt de la demande de réexamen en cause. L’arrêt du Tribunal administratif du 22 juillet 2003 relevait d’ailleurs que les époux avaient déclaré en audience le 18 juin 2003 avoir vécu ensemble sans interruption depuis leur mariage. Le Tribunal fédéral a toutefois considéré que l’existence d’une véritable vie commune n’était pas établie par des éléments concrets et que l’autorité judiciaire cantonale avait eu tort de s’en tenir aux déclarations des époux. Il apparaît donc que c’est à bon droit que l’autorité intimée a refusé d’entrer en matière sur la demande de réexamen présentée par A. X.________  le 1 er avril 2004. 6.                 Il convient enfin de noter que le principe du droit à une autorisation de séjour pour le conjoint étranger d’un citoyen suisse consacré à l’art. 7 al. 1 er LSEE n’existe en tout état de cause que tant que dure le mariage juridiquement valable. Or, en l’espèce, le mariage est dissous depuis le 5 novembre 2004, date du décès de feu B. X.________ née B.________. 7.                Il ressort des considérants qui précèdent que la décision litigieuse est bien fondée, si bien que le recours sera rejeté aux frais de son auteur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