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PE.2003.0163 vom 8. September 2003</w:t>
      </w:r>
    </w:p>
    <w:p>
      <w:r>
        <w:t>VD Tribunal cantonal, 2003-09-08, FR</w:t>
      </w:r>
    </w:p>
    <w:p>
      <w:r>
        <w:rPr>
          <w:b/>
        </w:rPr>
        <w:t xml:space="preserve">Quelle: </w:t>
      </w:r>
      <w:r>
        <w:t>https://mcp.opencaselaw.ch/entscheid/vd_omni_PE.2003.0163</w:t>
      </w:r>
    </w:p>
    <w:p>
      <w:r>
        <w:t>FR: VD_OMNI PE.2003.0163 du 8 septembre 2003</w:t>
      </w:r>
    </w:p>
    <w:p>
      <w:r>
        <w:t>IT: VD_OMNI PE.2003.0163 del 8 settembre 2003</w:t>
      </w:r>
    </w:p>
    <w:p>
      <w:pPr>
        <w:pStyle w:val="Heading2"/>
      </w:pPr>
      <w:r>
        <w:t>Regeste</w:t>
      </w:r>
    </w:p>
    <w:p>
      <w:r>
        <w:t>c/SPOP | Le motif du séjour et du travail illégal ne doit pas, à lui seul, conduire au refus de transmettre à l'IMES des demandes d'autorisations de séjour pour motifs importants au sens de l'art. 13 let. f OLE et de la circulaire Metzler.</w:t>
      </w:r>
    </w:p>
    <w:p>
      <w:pPr>
        <w:pStyle w:val="Heading2"/>
      </w:pPr>
      <w:r>
        <w:t>Erwägungen</w:t>
      </w:r>
    </w:p>
    <w:p>
      <w:r>
        <w:rPr>
          <w:b/>
        </w:rPr>
        <w:t>E. 31</w:t>
      </w:r>
    </w:p>
    <w:p>
      <w:r>
        <w:t>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 3.                     Faute pour la loi fédérale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a) 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 l'immigration, de l'intégration et de l'émigration (ci-après IMES)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2000/0087 du 13 novembre 2000, PE 1999/0182 du 10 janvier 2000, PE 1998/0550 du 7 octobre 1999 et PE 1998/0657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1999/0182 précité). Pour le reste, l'art. 13 let. f OLE ne peut s'appliquer qu'aux étrangers exerçant une activité lucrative (cf. titre du chapitre 2 OLE et art. 12 OLE) et implique par conséquent que l'étranger qui souhaite en bénéficier dispose d'un employeur prêt à l'engager (arrêt TA PE 2001/0353 du 28 décembre 2001). Conformément à la Circulaire du 21 décembre 2001 établie conjointement par l'Office fédéral des réfugiés et l'Office fédéral des étrangers (actuellement l'IMES) relative à la pratique des autorités fédérales concernant la réglementation du séjour s'agissant de cas personnels d'extrême gravité (ci-après : circulaire Metzler), les personnes dont le séjour en Suisse n'est pas régulier - soit les clandestins comme en l'espèce - peuvent en principe engager en tout temps une procédure de police des étrangers. Le gouvernement vaudois a chargé un groupe de travail de définir des critères de régularisation objectifs et clairs reflétant, sur le plan cantonal, les exigences posées par la pratique de l'IMES; il a encore décidé de maintenir un moratoire de fait permettant aux clandestins d'attendre le résultat de leur demande de régularisation sans risque de renvoi (communiqué de presse du Conseil d'Etat du 18 juin 2003, "Mesures cantonales concernant les clandestins"). b) En l'espèce, l'autorité intimée a statué sur la prétention des recourants à obtenir une autorisation de séjour hors contingent et fondée sur l'art. 13 let. f OLE, voire sur les art. 38 et 39 de cette ordonnance s'agissant de B.________, âgé de plus de 18 ans lorsqu'il est entré en Suisse. Le présent arrêt ne peut dès lors que trancher le point de savoir si les motifs invoqués par l'autorité intimée pour refuser de transmettre les dossiers des recourants à l'IMES pour qu'il statue en application de l'art. 13 f. OLE sont fondés ou non. 6.                     a) En premier lieu, on relève que X.________ et son épouse ont un employeur qui a d'ores et déjà déclaré qu'il était prêt à les conserver à son service. L'une des premières conditions de l'art. 13 let. f OLE est ainsi remplie, étant précisé que les enfants (hormis C.________ B.________) pourraient être mis au bénéfice des dispositions consacrées au regroupement familial (art. 38 et 39 OLE) si leurs parents obtenaient une autorisation de séjour. b) De fait, l'autorité intimée reproche essentiellement au recourant X.________ et à son épouse d'avoir résidé et travaillé illégalement dans notre pays, ce que les intéressés ne démentent pas. Or, le séjour et le travail sans autorisation ne sauraient, à eux seuls, exclure de facto la délivrance d'une autorisation de séjour (cf. Circulaire Metzler). Si tel devait être le cas, cela reviendrait en effet à dénier toute possibilité de régularisation aux travailleurs clandestins, ce qui est en contradiction avec la pratique des autorités de police des étrangers tant fédérales que cantonales (voir notamment arrêt TA PE 2002/0249 du 12 décembre 2002 et PE 2003/0111 du 22 juillet 2003) et la Circulaire Metzler. En définitive, il convient d'admettre que le motif du séjour et du travail illégal ne doit pas, à lui seul, conduire au refus de transmettre à l'IMES des demandes d'autorisations de séjour pour motifs importants au sens de l'art. 13 let. f OLE et de la Circulaire Metzler. c) S'agissant des autres motifs tirés de la LSEE, que les autorités cantonales peuvent valablement invoquer pour fonder un refus de transmission du dossier à l'IMES, ils sont énoncés à l'art. 10 al. 1 LSEE dont la teneur est la suivante : "(...) L'étranger ne peut être expulsé de Suisse ou d'un canton que pour les motifs suivants : a) S'il a été condamné par une autorité judiciaire pour crime ou délit; b) Si sa conduite dans son ensemble et ses actes permettent de conclure qu'il ne veut pas s'adapter à l'ordre établi dans le pays qui lui offre l'hospitalité ou qu'il n'en est pas capable; c) Si, par suite d'une maladie mentale, il compromet l'ordre public; d) Si lui-même, ou une personne aux besoins de laquelle il est tenu de pourvoir, tombe d'une manière continue et dans une large mesure à la charge de l'assistance publique. (...)" C'est à juste titre que l'autorité intimée ne reproche aucun des griefs précités aux recourants. On peut d'ailleurs ajouter que le recourant X.________ et son épouse sont bien intégrés tant sur le plan social que professionnel à la collectivité dans laquelle ils vivent. Les témoignages produits à leur sujet le confirment. 7.                     Désormais, soit depuis la fin du mois de juillet 2003, le recourant X.________ peut justifier d'un séjour ininterrompu de plus quatre ans en Suisse. Il y a donc lieu de donner au SPOP pour instructions de transmettre le dossier des recourants à l'IMES, seule autorité qui, on le rappelle, est compétente pour statuer sur l'exception aux mesures de limitation au sens de l'art. 13 let. f OLE: 8.                     En conclusion, le recours doit être admis et le dossier du recourant X.________ et des membres de sa famille retourné à l'autorité intimée pour qu'elle le transmette à l'IMES. Vu l'issue du pourvoi, les frais du présent arrêt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