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PE.2002.0554 vom 28. April 2003</w:t>
      </w:r>
    </w:p>
    <w:p>
      <w:r>
        <w:t>VD Tribunal cantonal, 2003-04-28, FR</w:t>
      </w:r>
    </w:p>
    <w:p>
      <w:r>
        <w:rPr>
          <w:b/>
        </w:rPr>
        <w:t xml:space="preserve">Quelle: </w:t>
      </w:r>
      <w:r>
        <w:t>https://mcp.opencaselaw.ch/entscheid/vd_omni_PE.2002.0554</w:t>
      </w:r>
    </w:p>
    <w:p>
      <w:r>
        <w:t>FR: VD_OMNI PE.2002.0554 du 28 avril 2003</w:t>
      </w:r>
    </w:p>
    <w:p>
      <w:r>
        <w:t>IT: VD_OMNI PE.2002.0554 del 28 aprile 2003</w:t>
      </w:r>
    </w:p>
    <w:p>
      <w:pPr>
        <w:pStyle w:val="Heading2"/>
      </w:pPr>
      <w:r>
        <w:t>Regeste</w:t>
      </w:r>
    </w:p>
    <w:p>
      <w:r>
        <w:t>c/M. le Chef du Département des institutions et des relations extérieures | La circulaire commune OFE/ODR du 21 décembre 2001 permet aux cantons d'émettre un avis favorable sur la question d'un éventuel réexamen de la décision de refus d'admission provisoire dans les cas où les étrangers en cause peuvent se prévaloir d'une situation de détresse personnelle grave. Cet avis favorable ne fait naître, ni ne définit, ni ne modifie aucun droit d'obligation et ne change rien au statut des étrangers concernés. Il ne s'agit dès lors pas d'une décision au sens du droit vaudois ni du droit fédéral. A cet égard, une lettre du Chef du DIRE n'a pas la portée d'une décision, la circulaire OFE/ODR ne conférant au demeurant aucun préavis décisionnel à celui-ci. Rejet du recours.</w:t>
      </w:r>
    </w:p>
    <w:p>
      <w:pPr>
        <w:pStyle w:val="Heading2"/>
      </w:pPr>
      <w:r>
        <w:t>Erwägungen</w:t>
      </w:r>
    </w:p>
    <w:p>
      <w:r>
        <w:rPr>
          <w:b/>
        </w:rPr>
        <w:t>E. 14</w:t>
      </w:r>
    </w:p>
    <w:p>
      <w:r>
        <w:t>LAsi). Introduit en 1990 (Arrêté fédéral urgent sur la procédure d'asile du 22 juin 1990, ROLF 1990 938), ce principe répond à la nécessité de ne pas favoriser les requérants d'asile par rapport aux étrangers cherchant à obtenir une autorisation de séjour et d'éviter d'autre part que les requérants ne fassent traîner la procédure d'asile (voir message du Conseil fédéral, FF 1990 II 584 et 585). Il interdit aux requérants d'engager une procédure visant l'octroi d'une autorisation de police des étrangers pendant toute la durée de la procédure d'asile et annule toute procédure tendant à la délivrance d'une autorisation de séjour qui serait pendante au moment du dépôt de la demande. La période de barrage va du dépôt de la demande d'asile jusqu'à la décision sur cette demande et, en cas de rejet de celle-ci, jusqu'au départ de Suisse de l'intéressé ou alors au prononcé d'une mesure de substitution (soit d'une admission provisoire). Des exceptions limitées sont prévues, lorsque l'étranger a droit à une autorisation de séjour, soit pratiquement dans les hypothèses visées par les art. 7 al. 1 et 17 al. 2 LSEE, ou encore celle d'un traité international. 4.                     En l'espèce, la Cour de céans a eu l'occasion de préciser que la Circulaire commune OFE/ODR du 21 décembre 2001 permettait aux cantons d'émettre un avis favorable sur la question d'un éventuel réexamen de la décision de refus d'admission provisoire dans les cas où les étrangers en cause peuvent se prévaloir d'une situation de détresse personnelle grave. Cet avis favorable, pour nécessaire qu'il soit, n'est toutefois qu'un élément d'appréciation à l'intention de l'autorité de décision, dans le processus de réexamen. Il ne fait naître, ni ne définit, ni encore ne modifie aucun droit ou obligation et ne change rien au statut des étrangers concernés. Il ne s'agit dès lors pas d'une décision au sens du droit vaudois ou du droit fédéral (voir par exemple ATF 116 Ib 260, consid. 1d cité par arrêt TA du 26 mars 2003 PE 2002/0529). Il ressort de ce qui précède que la "décision querellée" n'a pas la portée d'une décision, la Circulaire OFE/ODR ne conférant au demeurant aucun pouvoir décisionnel au chef du Département des institutions et des relations extérieures. Aussi, pour ce premier motif déjà, le recours doit être déclaré irrecevable. 5.                     Les recourants reprochent encore à l'autorité intimée de ne pas avoir rendu de décision formelle. Ce faisant, ils semblent se prévaloir d'un déni de justice au sens de l'art. 30 al. 1 LJPA, qui stipule que lorsqu'une autorité refuse sans raison de statuer, ou tarde à se prononcer, son silence vaut décision négative. Toutefois, comme rappelé ci-dessus, la Circulaire OFE/ODR n'exige nullement que l'autorité cantonale, en l'occurrence le SPOP, rende une décision formelle dans le cadre d'une demande de réexamen. En effet, cette procédure particulière reste de la compétence exclusive de l'autorité fédérale. Dès lors, pour ce motif également, le recours doit être déclaré irrecevable. 6.                     Il reste enfin à examiner la question d'une éventuelle voie de recours même en l'absence d'une décision formelle. Ce droit est conféré au recourant lorsqu'un besoin de protection juridique l'exige. Tel est le cas si une autorité refuse à tort de prendre une décision ou tarde à le faire (déni de justice formel). La question peut aussi se poser en cas d'actes matériels (Realakte) positifs, par lesquels l'Etat violerait les droits fondamentaux sans prendre de décision au sens strict. Mais il doit dans tous les cas s'agir d'actes qui fondent un besoin spécial de protection juridique en raison de leur contenu ou des droits fondamentaux touchés (voir un arrêt du Tribunal fédéral 2P.96/2000 du 8 juin 2001, qui cite l'ATF 126 I 250 consid. 2d, réf. citée par l'arrêt PE 2002/0529). Or, en l'espèce, force est toutefois de constater que nous ne sommes pas dans une telle configuration juridique. 7.                     En conclusion, il résulte des considérants qui précèdent que le pourvoi doit être déclaré irrecevable. Compte tenu de la situation économique des recourants, l'arrêt sera rendu sans frais, les intéressés n'ayant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