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PE.2002.0204 vom 5. August 2002</w:t>
      </w:r>
    </w:p>
    <w:p>
      <w:r>
        <w:t>VD Tribunal cantonal, 2002-08-05, FR</w:t>
      </w:r>
    </w:p>
    <w:p>
      <w:r>
        <w:rPr>
          <w:b/>
        </w:rPr>
        <w:t xml:space="preserve">Quelle: </w:t>
      </w:r>
      <w:r>
        <w:t>https://mcp.opencaselaw.ch/entscheid/vd_omni_PE.2002.0204</w:t>
      </w:r>
    </w:p>
    <w:p>
      <w:r>
        <w:t>FR: VD_OMNI PE.2002.0204 du 5 août 2002</w:t>
      </w:r>
    </w:p>
    <w:p>
      <w:r>
        <w:t>IT: VD_OMNI PE.2002.0204 del 5 agosto 2002</w:t>
      </w:r>
    </w:p>
    <w:p>
      <w:pPr>
        <w:pStyle w:val="Heading2"/>
      </w:pPr>
      <w:r>
        <w:t>Regeste</w:t>
      </w:r>
    </w:p>
    <w:p>
      <w:r>
        <w:t>c/SPOP | Recours rejeté au motif que l'intéressée avait éludé l'obligation du visa et qu'elle était trop âgée (32 ans) pour entreprendre une formation de base.</w:t>
      </w:r>
    </w:p>
    <w:p>
      <w:pPr>
        <w:pStyle w:val="Heading2"/>
      </w:pPr>
      <w:r>
        <w:t>Erwägungen</w:t>
      </w:r>
    </w:p>
    <w:p>
      <w:r>
        <w:rPr>
          <w:b/>
        </w:rPr>
        <w:t>E. 31</w:t>
      </w:r>
    </w:p>
    <w:p>
      <w:r>
        <w:t>de l'Ordonnance du Conseil fédéral limitant le nombre des étrangers du 6 octobre 1986 (ci-après OLE), des autorisations de séjour peuvent être accordées à des étudiants qui désirent faire des études lorsque : "a.      le requérant vient seul en Suisse; b.       il s'agit d'une école publique ou privée, dûment reconnue par l'autorité compétente, qui dispense un enseignement général ou professionnel; c.       le programme scolaire, l'horaire minimum et la durée de la scolarité sont fixés; d.       la direction de l'établissement atteste par écrit que le requérant est apte à fréquenter l'école et qu'il dispose de connaissances linguistiques suffisantes pour suivre l'enseignement; e.       le requérant prouve qu'il dispose des moyens financiers nécessaires, f.        la garde de l'élève est assurée et g.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b) Dans le cas présent, le refus litigieux est notamment motivé par le fait que X.________ serait trop âgée pour entreprendre les études linguistiques puis professionnelles envisagées. De son côté, la recourante conteste la pertinence de cet argument et relève que bon nombre d'étudiants sont aussi, voire plus âgés qu'elle. Le critère de l'âge ne figure certes ni dans l'OLE ni dans les Directives d'application édictées par l'Office fédéral des étrangers.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92/0694 du 25 août 1993 et PE 99/0044 du 19 avril 1999). On relèvera toutefois que ce critère est appliqué avec nuance et retenue lorsqu'il s'agit notamment d'études postgrades (cf. arrêt TA PE 97/0475 du 2 mars 1998)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 00/0503 du 12 avril 2001). c) En l'espèce, force est de constater que la recourante, née le 5 décembre  1969, était âgée de près de 32 ans lors du dépôt de sa demande en mai 2001. Il s'agit d'un âge que l'on doit manifestement considérer comme élevé pour entreprendre des études qui ne constituent à l'évidence pas des études postgrades. On rappellera à cet égard que l'intéressée est mère de famille (ses trois enfants sont restés au Brésil) et que quand bien même on ignore si elle est au bénéfice d'une formation professionnelle de base, et le cas échéant laquelle, la formation actuellement envisagée se rapproche manifestement davantage d'une nouvelle formation de base que d'un complément de formation indispensable à celle qu'elle aurait déjà acquise dans son pays d'origine. A tout le moins la recourante n'a-t-elle apporté aucune indication à cet égard. 7.                     En outre, l'affirmation du SPOP selon laquelle la sortie de Suisse à la fin de la scolarité ne serait pas garantie (art. 31 litt. g OLE) est pleinement fondée. En effet, l'intéressée a elle-même déclaré, dans sa correspondance du 11 février 2002, que ses projets d'avenir étaient fortement dépendants de l'évolution de sa relation avec son ami, dentiste à Pully. Il est donc parfaitement logique de craindre que si cette relation se poursuit normalement, la recourante n'aura plus l'intention de quitter la Suisse à l'échéance de sa scolarité. 9.                     En conclusion, la décision de l'autorité intimée du 7 mai 2002 est pleinement conforme à la loi et ne relève par ailleurs ni d'un abus ni d'un excès du pouvoir d'appréciation. Le recours doit dès lors être rejeté et la décision attaquée maintenue. Un nouveau délai de départ sera imparti à l'intéressée pour quitter le territoire vaudois (art. 12 al. 3 LSEE).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