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PE.2001.0409 vom 26. Februar 2002</w:t>
      </w:r>
    </w:p>
    <w:p>
      <w:r>
        <w:t>VD Tribunal cantonal, 2002-02-26, FR</w:t>
      </w:r>
    </w:p>
    <w:p>
      <w:r>
        <w:rPr>
          <w:b/>
        </w:rPr>
        <w:t xml:space="preserve">Quelle: </w:t>
      </w:r>
      <w:r>
        <w:t>https://mcp.opencaselaw.ch/entscheid/vd_omni_PE.2001.0409</w:t>
      </w:r>
    </w:p>
    <w:p>
      <w:r>
        <w:t>FR: VD_OMNI PE.2001.0409 du 26 février 2002</w:t>
      </w:r>
    </w:p>
    <w:p>
      <w:r>
        <w:t>IT: VD_OMNI PE.2001.0409 del 26 febbraio 2002</w:t>
      </w:r>
    </w:p>
    <w:p>
      <w:pPr>
        <w:pStyle w:val="Heading2"/>
      </w:pPr>
      <w:r>
        <w:t>Regeste</w:t>
      </w:r>
    </w:p>
    <w:p>
      <w:r>
        <w:t>c/SPOP | Deux des recourants (les parents) sont encore redevables d'un solde de plus de 13'000 francs à la FAREAS. Au regard des revenus de ce couple, ce montant constitue un motif préventif d'assistance publique qui empêche que leurs dossiers soient transmis à l'OFE pour une application de l'art. 13 f OLE. En revanche recours admis pour le fils.</w:t>
      </w:r>
    </w:p>
    <w:p>
      <w:pPr>
        <w:pStyle w:val="Heading2"/>
      </w:pPr>
      <w:r>
        <w:t>Erwägungen</w:t>
      </w:r>
    </w:p>
    <w:p>
      <w:r>
        <w:rPr>
          <w:b/>
        </w:rPr>
        <w:t>E. 13</w:t>
      </w:r>
    </w:p>
    <w:p>
      <w:r>
        <w:t>lettre f OLE, sous réserve de l'approbation de l'autorité fédérale, en raison de la durée de leur séjour en Suisse, de leur autonomie financière et du fait que les enfants du couple A.________, dont un seul est concerné par la présente procédure, ont passé toute leur adolescence en Suisse y réussissant parfaitement leur intégration scolaire et professionnelle. a) L'art. 13 lettre f OLE prévoit que les étrangers qui obtiennent une autorisation de séjour dans un cas personnel d'extrême gravité ou en raison de considérations de politique générale ne sont pas comptés dans les nombres maximums. L'art. 52 litt. a OLE indique que l'application de la disposition précitée est du ressort exclusif de l'Office fédéral des étrangers (OFE). Il est dès lors exclu d'examiner dans le cadre de la présente procédure si les recourants peuvent être mis ou non au bénéfice de la disposition précitée (ATF 119 Ib 33, JT 1995 I 226). Comme le Tribunal administratif l'a relevé dans sa jurisprudence constante (voir par exemple arrêts TA PE 01/0405 du 28 décembre 2001 et PE 01/0231 du 9 novembre 2001 et les références citées), pour qu'un dossier soit transmis à l'OFE, il faut en premier lieu que les autorités cantonales compétentes acceptent d'accorder une autorisation de séjour à l'étranger. Ce n'est qu'à cette condition que ce dernier pourra, le cas échéant, être soustrait au nombre maximum d'autorisations délivrées aux étrangers exerçant une activité lucrative. Si les autorités cantonales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b) Dans le cas présent, le SPOP a refusé de délivrer une autorisation de séjour annuelle, sous quelque forme que ce soit, donc de transmettre le dossier des recourants à l'OFE en raison de la dette de la famille A.________ envers la FAREAS, de sa situation financière largement obérée et du fait que les recourants ne se seraient pas adaptés à nos us et coutumes. Ce service a encore exposé dans ses déterminations du 19 décembre 2001 que la conduite de A.________ ne permettait pas de conclure qu'il faisait des efforts en vue de s'adapter à l'ordre établi. Le SPOP fonde ainsi sa décision sur l'art. 10 al. 1 litt. b et d LSEE, selon lequel un étranger peut être expulsé de Suisse ou d'un canton si sa conduite, dans son ensemble, et ses actes permettent de conclure qu'il ne veut pas s'adapter à l'ordre établi dans le pays qui lui offre l'hospitalité ou qu'il n'en est pas capable (litt. b) et si lui-même, ou une personne au besoin de laquelle il est tenu de pourvoir, tombe d'une manière continue et dans une large mesure à la charge de l'assistance publique (litt. d). Concernant la lettre b de l'art. 10 al. 1 LSEE, l'autorité intimée reproche en réalité au recourant, et plus particulièrement à A.________, le fait de ne pas avoir annoncé tous les revenus de la famille à la FAREAS, avec comme conséquence une dette envers cette fondation. C'est en effet ce genre de situations qui sont visées par les termes "escroquerie à l'assistance" utilisés tant par le SPOP que par la fondation précitée. En outre et sur la base du rapport de la FAREAS du 18 décembre 2001, auquel le SPOP fait allusion dans ses déterminations, il est également fait grief au couple A.________ d'avoir contesté les saisies de salaires ou d'indemnités de l'assurance-chômage opérées à la requête de cette fondation pour obtenir le remboursement du montant qui lui est dû. Il n'y a en effet au dossier aucun autre élément qui permettrait de parvenir à la conclusion que les recourants ne veulent pas ou ne sont pas capables de s'adapter à l'ordre établi en Suisse. Le rapport de renseignements généraux de la police municipale d'Yverdon-les-Bains du 27 février 2001 et les attestations des employeurs de la famille A.________ sont en effet tout à fait favorables. Il n'est donc pas utile d'examiner si la non-déclaration de certains revenus et le fait de contester la façon dont le remboursement du montant dû est opéré par la FAREAS auraient permis de justifier la décision litigieuse, puisque ces circonstances ont eu pour conséquence d'augmenter la dette envers cette institution. Ces éléments sont donc pris en considération dans le cadre de l'examen de la situation financière de la famille et se recoupent en quelque sorte avec les motifs préventifs d'assistance publique de l'art 10 al. 1 litt. d LSEE (voir sur cette question arrêt TA PE 01/0255 du 7 décembre 2001). A propos de l'art. 10 al. 1 litt. d LSEE, le Tribunal fédéral a précisé que pour apprécier si une personne se trouve d'une manière continue et dans une large mesure à la charge de l'assistance publique, il fallait tenir compte des prestations déjà versées à ce titre comme aussi de l'évolution probable de la situation financière dans le futur (ATF 122 II 1; JT 1998 I 91). 6.                     Il ressort en l'espèce de la dernière attestation de la FAREAS du 18 décembre 2001 que le montant de la dette du recourant A.________ envers cette fondation s'élevait à 13'303 fr. 25 au 30 novembre 2001, alors qu'il était de 15'469 fr. 95 au 25 juillet 2001. Ainsi, et même si les recourants A.________ et B.________ paraissent avoir travaillé de façon satisfaisante dans le cadre des emplois qu'il ont occupés jusqu'à ce jour, force est de constater que le montant de la dette encore due à la FAREAS est très important par rapport aux revenus du couple. Il faut encore relever que la plupart des activités de A.________ et B.________ ont été exercées par le biais d'entreprises de placement temporaire ou sous le couvert du contrat de travail de durée déterminée. Il ressort de plus des différentes attestations de la FAREAS que ce couple a alterné les périodes durant lesquelles les deux époux exerçaient une activité lucrative avec celles où l'un d'entre eux était au chômage. Il y a donc lieu laisser aux recourants le temps de faire la preuve de leur autonomie financière et de leur faculté de rembourser le solde de la dette envers la FAREAS. La bonne intégration des recourants et le fait qu'ils n'ont pas attiré défavorablement l'attention des autorités ne permettent pas de passer outre cette circonstance tirée de l'art. 10 al. 1 litt. d LSEE. 7.                     Le cas du recourant C.________ A.________ doit être apprécié différemment. Ce dernier était en effet compris dans la demande qui a débouché sur la décision litigieuse et il n'était pas encore majeur au moment du dépôt du recours. Le conseil des recourants a clairement exposé dans sa lettre adressée au SPOP le 4 septembre 2001 qu'il agissait également pour le compte de ce dernier. Les motifs préventifs d'assistance publique examinés sous considérants 6 ci-dessus ne lui sont pas applicables puisqu'en sa qualité d'enfant mineur, il ne peut pas être tenu comme étant également responsable de la dette contractée par ses parents envers la FAREAS. Il ressort bien au contraire de son dossier qu'il est parfaitement intégré dans notre pays où il a passé la totalité de son adolescence et qu'il maîtrise parfaitement le français. Les renseignements recueillis auprès de l'entreprise où il effectue son apprentissage sont en outre des plus favorables. Le SPOP, division asile, a donc abusé de son pouvoir d'appréciation et a eu tort de ne pas transmettre le dossier d'C.________ A.________ à l'OFE pour que celui-ci statue dans le cadre de ses compétences, conformément à l'art. 52 litt. a OLE. 8.                     Il ressort des considérants qui précèdent que le recours doit être très partiellement admis en tant qu'il concerne C.________ A.________. Il sera en revanche rejeté en ce qui concerne A.________ et B.________. La décision attaquée sera annulée dans la même mesure. Vu le sort du pourvoi, une partie des frais de la cause sera laissée à la charge de l'Etat. Les motifs d'admission partielle du recours étant sans rapport avec l'argumentation très limitée du recours, il ne se justifie pas d'allouer des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