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PE.2001.0392 vom 15. April 2002</w:t>
      </w:r>
    </w:p>
    <w:p>
      <w:r>
        <w:t>VD Tribunal cantonal, 2002-04-15, FR</w:t>
      </w:r>
    </w:p>
    <w:p>
      <w:r>
        <w:rPr>
          <w:b/>
        </w:rPr>
        <w:t xml:space="preserve">Quelle: </w:t>
      </w:r>
      <w:r>
        <w:t>https://mcp.opencaselaw.ch/entscheid/vd_omni_PE.2001.0392</w:t>
      </w:r>
    </w:p>
    <w:p>
      <w:r>
        <w:t>FR: VD_OMNI PE.2001.0392 du 15 avril 2002</w:t>
      </w:r>
    </w:p>
    <w:p>
      <w:r>
        <w:t>IT: VD_OMNI PE.2001.0392 del 15 aprile 2002</w:t>
      </w:r>
    </w:p>
    <w:p>
      <w:pPr>
        <w:pStyle w:val="Heading2"/>
      </w:pPr>
      <w:r>
        <w:t>Regeste</w:t>
      </w:r>
    </w:p>
    <w:p>
      <w:r>
        <w:t>c/SPOP, division asile | Le refus de délivrer un permis de séjour à une famille admise provisoirement en Suisse pour des motifs d'assistance méconnaît les circonstances du dossier. Recours admis.</w:t>
      </w:r>
    </w:p>
    <w:p>
      <w:pPr>
        <w:pStyle w:val="Heading2"/>
      </w:pPr>
      <w:r>
        <w:t>Volltext</w:t>
      </w:r>
    </w:p>
    <w:p>
      <w:r>
        <w:t>Vaud Tribunal cantonal Cour de droit administratif et public 15.04.2002 PE.2001.0392</w:t>
      </w:r>
    </w:p>
    <w:p>
      <w:r>
        <w:t>c/SPOP, division asile | Le refus de délivrer un permis de séjour à une famille admise provisoirement en Suisse pour des motifs d'assistance méconnaît les circonstances du dossier. Recours admis.</w:t>
      </w:r>
    </w:p>
    <w:p>
      <w:r>
        <w:t>CANTON DE VAUD TRIBUNAL ADMINISTRATIF Arrêt du 15 avril 2002 sur le recours interjeté par X.________ , agissant également au nom de ses enfants A.________ et B.________ , ressortissants bosniaques nés respectivement le 7 novembre 1956, 19 août 1986 et le 15 octobre 1981, représentés par le Service d'Aide Juridique aux Exilé-e-s (SAJE), case postale 3864, 1002 Lausanne, contre la décision du Service de la population, division asile (ci-après SPOP) du 27 août 2001 refusant de transformer leur permis F en permis B. * * * * * * * * * * * * * * * * Composition de la section: M. Jean-Claude de Haller, président; M. Jean-Claude Maire et M. Jean-Daniel Henchoz, assesseurs. Greffier: Mme Nathalie Neuschwander. Vu les faits suivants : A.                     La famille X.________ est arrivée en Suisse le 10 janvier 1996 et y a déposé une demande d'asile qui a été rejetée le 16 août 1996. Elle est au bénéfice de l'admission provisoire depuis le 7 janvier 1997. X.________ est veuve. Son fils aîné suit un apprentissage de technicien dentiste depuis 1999. Le cadet n'a pas encore terminé sa scolarité. X.________ a souffert d'une tumeur maligne des glandes salivaires accessoires platines (v. lettre du Dr E Brossard du Service d'oto-rhino-laryngologie et de chirurgie cervico-faciale du 9 février 1998). Compte tenu des antécédents et de l'importance des opérations subies, un examen strict spécialisé régulier reste indiqué, bien qu'il n'y ait pas d'évidence de récidive de la maladie actuellement. L'intéressée présente une incapacité de travail à 100 % (selon la lettre de la Dresse Monod du service d'oto-rhino-laryngologie et de chirurgie cervico-faciale du CHUV du 14 février 2001). B.                    Agissant par l'intermédiaire du SAJE, X.________ et ses enfants ont requis le 15 mars 2001 la délivrance d'un permis de séjour annuel, dit humanitaire et sollicité la transmission de leur dossier à l'Office fédéral des étrangers (OFE) pour qu'il statue sur une exemption aux mesures de limitations fondée sur l'art. 13 lit. f de l'Ordonnance limitant le nombre des étrangers du 6 octobre 1986 (OLE). Le rapport de renseignements généraux du 18 mai 2001 fait état de ce qui suit : "- Madame X.________ semble s'adapter à notre mode vie mais a beaucoup de difficulté à s'exprimer en notre langue. Elle a fait un certain effort, car elle suit des cours de français, à raison de 2 à 5 heures par semaine. Ses enfants n'ont aucun problème de langue et d'intégration. - Les membres de cette famille n'ont jamais rencontré de problèmes de voisinage. - La prénommée n'a pas d'activité lucrative et est à l'entière charge de la FAREAS. - L'intéressée touche 1'810 fr. de la FAREAS pour subvenir à ses besoins et à ceux de ses enfants. Dans cette somme est compris le loyer de l'appartement de 2 pièces qu'elle occupe. Son nom est inconnu aux offices de poursuites lausannois. Elle est imposée à la source. - La conduite des membres de cette famille n'a jamais donné lieu à des plaintes qui soient parvenues à notre connaissance. - A.________, né le 19.08.1981, effectue sa 2ème année d'apprentissage de technicien dentistes dans le laboratoire de prothèses dentaires Von Niedehaeusern Alain, av. Juste-Olivier 2, en notre ville. Les renseignements obtenus sur son compte sont favorables. Il donne satisfaction à son employeur. Il touche un salaire mensuel brut de 700 fr." C.                    Le 27 août 2001, le SPOP, division asile, a rendu la décision suivante : " (...) Selon les renseignements en notre possession, Mme X.________ n'a jamais exercé d'activité lucrative ni montré avoir recherché activement un emploi afin de mieux pouvoir, par ce moyen, s'intégrer au niveau professionnel aux us et coutumes de notre pays et mieux apprendre la langue française dans laquelle elle a beaucoup de peine à s'exprimer malgré les 5 années passées dans notre pays. S'il est vrai que cette situation peut s'expliquer par l'état de santé de l'intéressée et que depuis qu'un de ses fils a débuté un apprentissage, l'aide versée à cette famille a diminué, il n'en demeure pas moins que les requérants ne pourront très probablement pas être financièrement indépendants avant plusieurs années. Dans ces conditions, l'octroi d'une autorisation de séjour ne se justifie pas, d'autant que cette famille peut continuer de résider dans notre pays au bénéfice de son admission provisoire et que dans ce cadre-là, Mme X.________ peut y poursuivre son traitement médical. Notons toutefois que quand le jeune B.________ aura terminé son apprentissage et trouvé du travail, il pourra nous présenter à nouveau une requête qui obtiendra très probablement une suite favorable (...) D.                    Recourant auprès du Tribunal administratif, la famille X.________ conclut avec dépens principalement à l'octroi d'un permis B, subsidiairement au renvoi de la cause à l'autorité intimée pour nouvelle instruction et décision. Les recourants ont été dispensés du paiement d'une avance de frais. Leur requête d'assistance judiciaire a été rejetée. L'autorité intimée conclut au rejet du recours dans ses déterminations du 23 octobre 2001. Le 21 novembre 2001, les recourants ont déposé un mémoire complémentaire. Le 26 novembre 2001, l'autorité intimée a confirmé maintenir sa position. Le tribunal a statué ensuite sans organiser de débats. et considère en droit : 1.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2.                     L'autorité intimée fonde notamment son refus sur l'art. 10 al. 1 lit. d LSEE, invoquant l'absence d'autonomie financière de la famille. a) L'art. 10 al. 1 lit.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II 1 et 125 II 633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II 1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Le Tribunal administratif peut dès lors examiner le bien-fondé de la position négative de l'autorité cantonale pour autant que celle-ci soit fondée sur des motifs de police au sens décrit ci-dessus, étant rappelé que l'autorité cantonale dispose d'un pouvoir discrétionnaire. Mais l'existence d'un tel pouvoir ne signifie pas encore que l'autorité soit libre d'agir comme bon lui semble. Elle ne peut ni renoncer à exercer ce pouvoir, ni faire abstraction des principes constitutionnels régissant le droit administratif (légalité, bonne foi, égalité de traitement, proportionnalité et interdiction de l'arbitraire; B. Knapp, Précis de droit administratif, 4ème éd., Nº 161 ss). L'exercice d'un contrôle judiciaire dans ce cadre là garde tout son sens, même si le juge administratif doit alors observer une très grande retenue dans l'examen de la manière dont l'administration a exercé ses prérogatives (arrêt TA GE 94/136 du 31 mars 1995 et les références citées). 3.                     En l'espèce, l'absence d'autonomie financière des recourants s'explique très largement par les circonstances du dossier. En effet, il s'agit d'une famille composée de deux enfant et de leur mère, veuve, sans formation professionnelle, âgée de 46 ans, et dont l'état de santé est déficient. Dans ces circonstances, il apparaît que l'intervention des services sociaux n'est pas imputable à faute de la recourante, ni davantage à celle de ses enfants qui ne sont pas encore en mesure d'assumer leur propre entretien, ni de participer aux frais de la communauté familiale. Le refus de l'autorité intimée méconnaît totalement cet aspect du dossier, lequel révèle pour le reste des éléments très positifs tant en ce qui concerne le comportement des recourants et l'intégration prometteuse des enfants. Dans ces conditions, il apparaît que le refus de délivrer une quelconque autorisation de séjour aux recourants doit être rapporté et que le dossier du recourant B.________ X.________ doit être transmis à l'OFE pour qu'il statue sur une  exemption aux mesures de limitation, sa situation devant pouvoir être réglée sans imputation sur le contingent cantonal. En résumé, la décision attaquée, qui procède d'une appréciation excessivement rigoureuse des motifs d'assistance publique sans en prendre en considération les autres éléments favorables du dossier, doit être annulée et le dossier renvoyé à l'autorité intimée pour nouvelle décision. 4.                     Les considérants qui précèdent conduisent à l'admission du recours aux frais de l'Etat. Bien que les recourants obtiennent gain de cause, ils ne sauraient obtenir l'allocation de dépens, car l'intervention d'une oeuvre d'entraide n'entraîne la naissance d'aucune dette d'honoraires à sa charge,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ainsi que ATF 122 V 278 qui envisage à tort l'octroi des dépens sous l'angle de l'égalité de traitement entre ceux qui peuvent y être astreints et conçoit à tort les dépens comme une indemnité (indépendante de tout préjudice) due à tout plaideur victorieux proportionnellement à la mesure de la défaite de son adversaire; voir enfin, dans le sens du refus de dépens pour les honoraires aux avocats salariés d'une assurance de protection juridique: ATF 120 Ia 169]. Il faut s'en tenir au principe selon lequel les recourants ne peuvent être indemnisés que pour des frais qui leur ont effectivement été occasionnés par la procédure en cause (JAAC 1993 p. 315 no 35). Par ces motifs le Tribunal administratif arrête: I.                      Le recours est admis. II.                     La décision du SPOP, division asile, du 27 août 2001 est annulée et le dossier renvoyé à l'autorité intimée pour nouvelle décision dans le sens des considérants. III.                     L'émolument judiciaire est laissé à la charge de l'Etat. IV.                    Il n'est pas alloué de dépens. Lausanne, le 15 avril 2002 Le président:                                                                                             La greffière: Le présent arrêt est notifié : - aux recourants, par l'intermédiaire du SAJE, sous pli recommandé; - au SPOP, division asile, autorité intimée; - au SPOP, autorité concernée.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