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PE.1997.0065 vom 11. Juni 1997</w:t>
      </w:r>
    </w:p>
    <w:p>
      <w:r>
        <w:t>VD Tribunal cantonal, 1997-06-11, FR</w:t>
      </w:r>
    </w:p>
    <w:p>
      <w:r>
        <w:rPr>
          <w:b/>
        </w:rPr>
        <w:t xml:space="preserve">Quelle: </w:t>
      </w:r>
      <w:r>
        <w:t>https://mcp.opencaselaw.ch/entscheid/vd_omni_PE.1997.0065</w:t>
      </w:r>
    </w:p>
    <w:p>
      <w:r>
        <w:t>FR: VD_OMNI PE.1997.0065 du 11 juin 1997</w:t>
      </w:r>
    </w:p>
    <w:p>
      <w:r>
        <w:t>IT: VD_OMNI PE.1997.0065 del 11 giugno 1997</w:t>
      </w:r>
    </w:p>
    <w:p>
      <w:pPr>
        <w:pStyle w:val="Heading2"/>
      </w:pPr>
      <w:r>
        <w:t>Regeste</w:t>
      </w:r>
    </w:p>
    <w:p>
      <w:r>
        <w:t>c/OCE | Le recourant, désirant entreprendre des études en Suisse, ne s'est toutefois pas annoncé aux autorités de police des étrangers à l'échéance de son visa. De surcroît, il n'a pas respecté les conditions et les termes de son visa qui ne lui permettaient de séjourner sur le territoire helvétique que pendant une durée de 15 jours,</w:t>
      </w:r>
    </w:p>
    <w:p>
      <w:pPr>
        <w:pStyle w:val="Heading2"/>
      </w:pPr>
      <w:r>
        <w:t>Erwägungen</w:t>
      </w:r>
    </w:p>
    <w:p>
      <w:r>
        <w:rPr>
          <w:b/>
        </w:rPr>
        <w:t>E. 4</w:t>
      </w:r>
    </w:p>
    <w:p>
      <w:r>
        <w:t>LSEE, l'autorité statue librement, dans le cadre des prescriptions légales et des traités avec l'étranger, sur l'octroi de l'autorisation de séjour, qu'à teneur de l'art. 16 LSEE, les autorités doivent tenir compte, pour les autorisations, des intérêts moraux et économiques du pays ainsi que du degré de surpopulation étrangère, qu'ainsi, les ressortissants étrangers ne bénéficient d'aucun droit à l'obtention d'une autorisation de séjour et de travail; qu'en l'espèce, le recourant est entré en Suisse le 14 mai 1996 au bénéfice d'un visa lui permettant de séjourner sur le territoire helvétique pendant une durée de 15 jours, que, compte tenu de la notification de la première décision de refus de l'OCE intervenue au Cameroun le 22 avril 1996, X.________ savait depuis son arrivée en Suisse qu'il ne pourrait manifestement pas bénéficier d'une autorisation de séjour pour études en regard des conditions de l'art. 32 OLE, et plus particulièrement de l'art. 32 litt. e OLE, qu'à l'échéance de son visa, l'intéressé ne s'est pas annoncé aux autorités de police des étrangers, qu'il n'a averti les autorités précitées de sa présence en Suisse que le 6 novembre 1996 et n'a formellement déposé une demande d'autorisation de séjour pour études que le 15 de ce même mois, soit près de six mois après l'expiration de l'échéance de son visa, qu'il a par la suite, soit depuis le 16 novembre 1996, vraisemblablement suivi les cours dispensés par la Faculté des HEC à Lausanne, et ce, sans même attendre une réponse positive de l'OCE, que cela étant, l'intéressé n'a pas respecté l'obligation qui lui était faite, en vertu de l'art. 9 de l'Ordonnance du Conseil fédéral du 10 avril 1946 concernant l'entrée et la déclaration d'arrivée des étrangers, de déclarer son arrivée aux autorités compétentes, que selon cette disposition en effet, " Les étrangers, entrés en Suisse au bénéfice d'un visa délivré en vue d'un séjour de durée inférieure au délai dans lequel ils doivent déclarer leur arrivée, sont tenus cependant, s'ils veulent prolonger leur séjour en Suisse, de déclarer leur arrivée avant l'échéance de la durée de séjour inscrite dans leur visa (...) ", qu'aux termes de l'art. 2 al. 1 1ère phrase LSEE, " L'étranger est tenu de déclarer son arrivée en Suisse, dans les trois mois, à la police des étrangers de son lieu de résidence pour le règlement de ses conditions de résidence ", que le recourant aurait dès lors dû s'annoncer au plus tard à fin mai 1996, qu'il n'a de surcroît pas respecté les conditions et les termes de son visa d'entrée qui le liaient en vertu de l'art. 10 al. 3 du règlement d'exécution de la LSEE, selon lequel " les obligations assumées par l'étranger au cours de la procédure d'autorisation et ses déclarations, en particulier sur les motifs de son séjour, le lient à l'égal des conditions imposées par l'autorité ", que l'attitude du recourant justifie ainsi à elle seule le refus de l'autorisation sollicitée, qu'à cet égard, les arguments de X.________ sont dénués de toute pertinence, qu'il invoque en effet notamment les démarches trop lentes au niveau de l'Ambassade entre la Suisse et le Cameroun qui l'ont obligé à demander la délivrance d'un visa de touriste pour passer en juin 1996 les tests d'entrée à l'Université de Lausanne alors même qu'il ne connaissait pas encore la décision de refus de l'OCE du 21 mars 1996, sa motivation personnelle à suivre le programme MIM, les moyens financiers mis à sa disposition (notamment l'attestation du CUC garantissant son hébergement, son entretien, ses frais d'inscription à l'Université de Lausanne et son assurance-maladie), et enfin le fait qu'il était si préoccupé par la préparation de ses examens et incertain quant à leur réussite qu'il n'a précisément pas pensé à annoncer son arrivée et son intention de commencer des études auprès des autorités compétentes, que l'argument du recourant tendant à invoquer sa méconnaissance de la décision de l'OCE du 21 mars 1996 ne peut être que rejeté, qu'en effet, selon les propres déclarations de l'intéressé contenues dans son mémoire complémentaire du 20 mars 1997, cette décision lui aurait été notifiée le 18 avril 1996, soit avant même qu'il n'entreprenne les démarches pour obtenir son visa pour le mois de mai 1996, qu'au surplus, et ce malgré le souci que peut entraîner la préparation d'examens, X.________ aurait eu tout le loisir depuis l'échéance de son visa de se préoccuper de régulariser son séjour en Suisse, qu'au regard des considérants qui précèdent, la décision de l'OCE du 13 janvier 1997 est donc manifestement conforme à la loi et ne relève pas d'un abus du pouvoir d'appréciation, lequel suppose que l'autorité se laisse guider par des considérations non pertinentes ou étrangères au but des dispositions applicables, ou encore qu'elle statue en violation des principes généraux du droit administratif (interdiction de l'arbitraire, égalité de traitement, bonne foi et proportionnalité, ATF 110 V 365 cons. 3b in fine; ATF 108 Ib 205 cons. 4), qu'en outre, le délai de départ imparti à l'intéressé est également jusitifié au regard de l'art. 12 al. 1 LSEE selon lequel " L'étranger qui n'est au bénéfice d'aucune autorisation peut être tenu en tout temps de quitter la Suisse ", que le recours doit en conséquence être rejeté, qu'un délai sera imparti à l'intéressé pour quitter le territoire vaudois, que l'émolument de recours, arrêté à 400 fr., somme compensée par le dépôt de garantie versé, doit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