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GE.2025.0366 vom 15. Dezember 2025</w:t>
      </w:r>
    </w:p>
    <w:p>
      <w:r>
        <w:t>VD Tribunal cantonal, 2025-12-15, FR</w:t>
      </w:r>
    </w:p>
    <w:p>
      <w:r>
        <w:rPr>
          <w:b/>
        </w:rPr>
        <w:t xml:space="preserve">Quelle: </w:t>
      </w:r>
      <w:r>
        <w:t>https://mcp.opencaselaw.ch/entscheid/vd_omni_GE.2025.0366</w:t>
      </w:r>
    </w:p>
    <w:p>
      <w:r>
        <w:t>FR: VD_OMNI GE.2025.0366 du 15 décembre 2025</w:t>
      </w:r>
    </w:p>
    <w:p>
      <w:r>
        <w:t>IT: VD_OMNI GE.2025.0366 del 15 dicembre 2025</w:t>
      </w:r>
    </w:p>
    <w:p>
      <w:pPr>
        <w:pStyle w:val="Heading2"/>
      </w:pPr>
      <w:r>
        <w:t>Regeste</w:t>
      </w:r>
    </w:p>
    <w:p>
      <w:r>
        <w:t>A.________ /Municipalité d'Yverdon-les-Bains | Lorsque la municipalité refuse d'entrer en matière sur des prétentions pécuniaires fondées sur l'art. 4 LRECA - soit des prétentions à faire valoir par voie d'action devant les tribunaux civils -, elle ne rend pas une décision au sens de l'art. 3 al. 1 LPA-VD. Recours manifestement irrecevable.</w:t>
      </w:r>
    </w:p>
    <w:p>
      <w:pPr>
        <w:pStyle w:val="Heading2"/>
      </w:pPr>
      <w:r>
        <w:t>Erwägungen</w:t>
      </w:r>
    </w:p>
    <w:p>
      <w:r>
        <w:rPr>
          <w:b/>
        </w:rPr>
        <w:t>E. 1</w:t>
      </w:r>
    </w:p>
    <w:p>
      <w:r>
        <w:t>La Cour de droit administratif et public examine d'office et librement la recevabilité des recours qui lui sont soumis. a) L'art. 92 al. 1 de la loi du 28 octobre 2008 sur la procédure administrative (LPA-VD; BLV 173.36) prévoit que le Tribunal cantonal connaît des recours contre les décisions et décisions sur recours rendues par les autorités administratives, lorsque la loi ne prévoit aucune autre autorité pour en connaître. La notion de décision est définie à l'art. 3 al. 1 LPA-VD en ces termes: "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 b)  En l'espèce, l'autorité communale a été interpellée par la recourante non pas pour qu'elle exerce une compétence décisionnelle, mais pour qu'elle se prononce sur des prétentions pécuniaires fondées sur la loi sur la responsabilité de l'Etat, des communes et de leurs agents (LRECA), en raison d'un acte illicite imputé à la municipalité. Lorsqu'une collectivité publique rejette ou invoque des prétentions à faire valoir par voie d'action (civile ou de droit administratif), sa déclaration n'est pas considérée comme une décision. En droit administratif fédéral, cette règle est exprimée à l'art. 5 al. 3 de la loi fédérale du 20 décembre 1968 sur la procédure administrative (PA; RS 172.021). Même si elle ne figure pas expressément dans la loi vaudoise, elle y est contenue de manière implicite car c'est une règle générale que l'on ne peut pas contourner la voie de l'action en justice, lorsqu'elle est ouverte, en utilisant la notion de décision. Lorsqu'un particulier demande des dommages-intérêts à une collectivité publique – que ses prétentions soient fondées sur le droit privé fédéral, sur le droit privé cantonal ou sur le droit public cantonal –, en droit vaudois, ce sont les tribunaux civils qui sont compétents en règle générale (cf. art. 103 du Code de droit privé judiciaire vaudois du 12 janvier 2010 [CDPJ; BLV 211.02]). En adoptant le CDPJ, le législateur a conservé le système historique faisant de l'action portée en principe devant les juridictions civiles le mode ordinaire de règlement judiciaire des litiges de droit public. Les cas de contentieux par voie de recours portés devant la CDAP, après une décision administrative, sont des exceptions à cette règle générale, nécessitant qu'un tel système soit effectivement prévu (cf. arrêts CDAP AC.2023.0021 du 1 er mars 2024 consid. 2b, AC.2020.0208 du 27 août 2020 consid. 1c et les références). Il s'ensuit que la municipalité n'avait pas la compétence de rendre une décision au sens de l'art. 3 al. 1 LPA-VD dans le présent litige. Elle ne l'a du reste pas fait, se bornant à prendre position sur les prétentions qui lui étaient directement soumises par la recourante. Cette prise de position a été présentée sous la forme d'une simple lettre, sans indication des voies de recours (cf. art. 42 let. f LPA-VD). Il s'ensuit que la lettre du 28 novembre 2025 n'est, ni du point de vue formel ni matériellement, une décision au sens de l'art. 92 LPA-VD. Le présent recours est partant irrecevable. c)  Il y a lieu d'ajouter qu'il n'appartient pas à une municipalité, en tant qu'autorité administrative, de statuer dans des affaires civiles contentieuses dans le cadre régi par le Code de procédure civile du 19 décembre 2008 (CPC; RS 272). Les règles de ce code qui concernent l'irrecevabilité d'un acte introductif d'instance, ou la transmission d'un acte remis par erreur à un tribunal suisse incompétent (art. 63, 143 CPC) n'ont pas à s'appliquer dans cette affaire, ni directement ni par analogie (cf. notamment art. 106 et 109 al. 2 LPA-VD, aucune loi spéciale ne prévoyant, pour des prétentions fondées sur la LRECA, une action de droit administratif devant le Tribunal cantonal).</w:t>
      </w:r>
    </w:p>
    <w:p>
      <w:r>
        <w:rPr>
          <w:b/>
        </w:rPr>
        <w:t>E. 2</w:t>
      </w:r>
    </w:p>
    <w:p>
      <w:r>
        <w:t>Le présent arrêt d'irrecevabilité doit être rendu selon la procédure simplifiée de l'art. 82 LPA-VD, sans échange d'écritures. Aucune indication, dans le courrier de la municipalité, ne laissait entendre que la voie du recours de droit administratif eût pu être ouverte; aussi se justifie-t-il de mettre les frais de justice à la charge de la recourante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