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GE.2025.0154 vom 2. Juli 2025</w:t>
      </w:r>
    </w:p>
    <w:p>
      <w:r>
        <w:t>VD Tribunal cantonal, 2025-07-02, FR</w:t>
      </w:r>
    </w:p>
    <w:p>
      <w:r>
        <w:rPr>
          <w:b/>
        </w:rPr>
        <w:t xml:space="preserve">Quelle: </w:t>
      </w:r>
      <w:r>
        <w:t>https://mcp.opencaselaw.ch/entscheid/vd_omni_GE.2025.0154</w:t>
      </w:r>
    </w:p>
    <w:p>
      <w:r>
        <w:t>FR: VD_OMNI GE.2025.0154 du 2 juillet 2025</w:t>
      </w:r>
    </w:p>
    <w:p>
      <w:r>
        <w:t>IT: VD_OMNI GE.2025.0154 del 2 luglio 2025</w:t>
      </w:r>
    </w:p>
    <w:p>
      <w:pPr>
        <w:pStyle w:val="Heading2"/>
      </w:pPr>
      <w:r>
        <w:t>Regeste</w:t>
      </w:r>
    </w:p>
    <w:p>
      <w:r>
        <w:t>A.________/Commune de Rougemont, Caisse cantonale de chomage Vaud | Irrecevabilité du recours. Le recourant n'a pas versé l'avance de frais requise par l'ordonnance de la juge instructrice, de sorte que le recours est irrecevable. Peu importe que le recourant n'ait pas retiré le pli recommandé comportant cette ordonnance, celle-ci étant réputée notifiée. Au demeurant, le recours, qui vise en bref une action en responsabilité à l'encontre de collectivités publiques, n'est pas du ressort de la juridiction administrative. Enfin, l'art. 7 al. 1 LPA-VD ne s'applique pas envers les tribunaux civils, si bien qu'il n'y a pas lieu de leur transmettre le dossier du recourant.</w:t>
      </w:r>
    </w:p>
    <w:p>
      <w:pPr>
        <w:pStyle w:val="Heading2"/>
      </w:pPr>
      <w:r>
        <w:t>Volltext</w:t>
      </w:r>
    </w:p>
    <w:p>
      <w:r>
        <w:t>Vaud Tribunal cantonal Cour de droit administratif et public 02.07.2025 GE.2025.0154</w:t>
      </w:r>
    </w:p>
    <w:p>
      <w:r>
        <w:t>A.________/Commune de Rougemont, Caisse cantonale de chomage Vaud | Irrecevabilité du recours. Le recourant n'a pas versé l'avance de frais requise par l'ordonnance de la juge instructrice, de sorte que le recours est irrecevable. Peu importe que le recourant n'ait pas retiré le pli recommandé comportant cette ordonnance, celle-ci étant réputée notifiée. Au demeurant, le recours, qui vise en bref une action en responsabilité à l'encontre de collectivités publiques, n'est pas du ressort de la juridiction administrative. Enfin, l'art. 7 al. 1 LPA-VD ne s'applique pas envers les tribunaux civils, si bien qu'il n'y a pas lieu de leur transmettre le dossier du recourant.</w:t>
      </w:r>
    </w:p>
    <w:p>
      <w:r>
        <w:t>TRIBUNAL CANTONAL COUR DE DROIT ADMINISTRATIF ET PUBLIC Arrêt du 2 juillet 2025 Composition Mme Danièle Revey, juge unique Recourant A.________ , représenté par B.________, à ********, Autorités intimées 1. Commune de Rougemont, représentée par Me Benoît BOVAY, avocat, à Lausanne, 2. Caisse cantonale de chomage Vaud. Objet Divers Recours A.________ c/ Commune de Rougemont et Caisse cantonale de chômage Vaud (action en responsabilité) Vu les faits suivants : - vu le recours formé par mémoire daté du 31 mai 2025, posté le 3 juin 2025, par le représentant, non identifiable, d'une entité déclarant intitulée "B.________, agissant au nom de A.________, visant en bref une action en responsabilité à l'encontre de la Commune de Rougemont et de la Caisse cantonale de chômage Vaud; - vu la contre-signature de A.________ sur cette écriture; - vu l'ordonnance de la juge instructrice du 10 juin 2025, expédiée en recommandé, impartissant au recourant un délai au 30 juin 2025 pour effectuer une avance de frais de 1'500 fr., avec l'avertissement qu'à défaut de paiement dans le délai fixé, le recours serait déclaré irrecevable; - vu le renvoi de ce pli par la Poste à la CDAP, le courrier n'ayant pas été réclamé,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la juge instructrice; - qu'un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 qu'en l'occurrence, l'ordonnance de la juge instructrice du 10 juin 2025 est dès lors considérée comme notifiée, peu important que le recourant ait requis qu'il soit procédé exclusivement sous pli simple; - que le Tribunal ne peut ainsi pas entrer en matière sur le recours (art. 47 al. 3 LPA-VD); - qu'au demeurant, en droit vaudois, les prétentions financières à l'encontre d'une collectivité publique relèvent en principe des tribunaux civils et non des autorités administratives (art. 103 du Code de droit privé judiciaire vaudois du 12 janvier 2010 [CDPJ; BLV 211.02] et art. 14 de la loi du 16 mai 1961 sur la responsabilité de l'Etat, des communes et de leurs agents [LRECA; BLV 170.11]), de sorte que, par surabondance, le recours serait de toute façon irrecevable pour ce second motif; - que l'art. 7 al. 1 LPA-VD, selon lequel l'autorité qui s'estime incompétente transmet la cause sans délai à l'autorité qu'elle juge compétente, ne s'applique pas envers les tribunaux civils (cf. arrêt GE.2018.0120 du 18 octobre 2018 consid. 2d), si bien qu'il n'y a pas lieu de transmettre le dossier du recourant; - que le présent arrêt d'irrecevabilité peut être rendu sans frais, ni dépens (le conseil de la commune n'ayant pas procécé) (art. 49, 52, 55, 56, 91 et 99 LPA-VD); - qu'un juge unique est compétent pour statuer sur les recours manifestement irrecevables (art. 94 al. 1 let. d LPA-VD); Par ces motifs la juge unique de la Cour de droit administratif et public du Tribunal cantonal arrête : I. Le recours est irrecevable. II. Il n’est pas perçu d’émolument, ni alloué de dépens. III. Une éventuelle avance de frais tardive sera restituée. Lausanne, le 2 juillet 2025 La juge unique :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