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GE.2024.0010 vom 30. Oktober 2024</w:t>
      </w:r>
    </w:p>
    <w:p>
      <w:r>
        <w:t>VD Tribunal cantonal, 2024-10-30, FR</w:t>
      </w:r>
    </w:p>
    <w:p>
      <w:r>
        <w:rPr>
          <w:b/>
        </w:rPr>
        <w:t xml:space="preserve">Quelle: </w:t>
      </w:r>
      <w:r>
        <w:t>https://mcp.opencaselaw.ch/entscheid/vd_omni_GE.2024.0010</w:t>
      </w:r>
    </w:p>
    <w:p>
      <w:r>
        <w:t>FR: VD_OMNI GE.2024.0010 du 30 octobre 2024</w:t>
      </w:r>
    </w:p>
    <w:p>
      <w:r>
        <w:t>IT: VD_OMNI GE.2024.0010 del 30 ottobre 2024</w:t>
      </w:r>
    </w:p>
    <w:p>
      <w:pPr>
        <w:pStyle w:val="Heading2"/>
      </w:pPr>
      <w:r>
        <w:t>Regeste</w:t>
      </w:r>
    </w:p>
    <w:p>
      <w:r>
        <w:t>A.________, B.________/Municipalité d'Ecublens, Service de la population (SPOP) | Rejet de la demande de naturalisation d'un ressortissant étranger qui faisait l'objet lors du dépôt de la demande de poursuites pour un montant total de l'ordre de 20'000 fr. et de quarante-huit actes de défaut de biens non radiés pour un total de plus de 100'000 fr. Le recourant fait valoir que sa situation financière est due à une maladie qui l'a affecté de 2011 à 2017. Selon la jurisprudence fédérale, la situation personnelle (handicap, maladie ou autres raisons personnelles majeures) au sens de l'art. 12 al. 2 LN doit être prise en compte en lien avec l'ensemble des critères d'intégration (pas seulement ceux de l'art. 12 al. 1 let. c et d LN), en particulier aussi la réputation financière (consid. 3e). En l'espèce, le montant des poursuites non payées dans les cinq dernières années est largement supérieur au montant de 1'500 fr. à partir duquel, selon le Manuel sur la nationalité du SEM, des poursuites constituent un empêchement pour octroyer la naturalisation ordinaire. Ces poursuites ont été introduites alors que le recourant ne souffrait plus de l’atteinte à la santé qui, selon le certificat médical (très sommaire) produit, l’aurait empêché de gérer correctement ses affaires jusqu’en 2017.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Est litigieux le refus d'octroi de la bourgeoisie au recourant - ainsi qu'à sa fille mineure – au motif qu'il fait l'objet d'un arriéré d'impôt et d'actes de défaut de biens.</w:t>
      </w:r>
    </w:p>
    <w:p>
      <w:r>
        <w:rPr>
          <w:b/>
        </w:rPr>
        <w:t>E. 3</w:t>
      </w:r>
    </w:p>
    <w:p>
      <w:r>
        <w:t>Les cantons peuvent prévoir dautres critères d’intégration." Le critère du respect de la sécurité et de l'ordre publics (art. 12 al. 1 let. a LN) est précisé à l'art. 4 de l'ordonnance fédérale du 17 juin 2016 sur la nationalité suisse (OLN; RS 141.01), qui prévoit notamment ce qui suit (al. 1 let. b): "L'intégration du requérant n'est pas considérée comme réussie lorsqu'il ne respecte pas la sécurité et l'ordre publics parce qu'il n'accomplit volontairement pas d'importantes obligations de droit public ou privé." b) Il ressort de cette disposition que la conformité à la sécurité et l'ordre publics se mesure notamment à la lumière d'une réputation financière exemplaire. Elle concrétise sur ce point une jurisprudence constante du Tribunal fédéral rendue sous l'ancien droit (cf. ATF 140 II 65 consid. 3.3.1; ég. TF 1C_299/2018 du 28 mars 2019 consid. 3). Le Manuel sur la nationalité édité par le Secrétariat d'Etat aux migrations (SEM) pour lui servir de guide dans le traitement des dossiers de naturalisation apporte à cet égard les précisions suivantes (pp. 21 ss): " 321/111/2 Réputation financière: [...] Principe L’examen de la réputation financière est généralement laissé aux cantons qui disposent d’une grande marge de manœuvre. Le SEM peut s’opposer à la délivrance de l’autorisation de naturalisation lorsque des arriérés d’impôts, des poursuites ou des actes de défaut de biens figurent sur l’extrait du registre des poursuites et portent sur les cinq dernières années qui précèdent le dépôt de la demande. La conformité à la législation suisse se mesure notamment à la lumière d’une réputation financière exemplaire. Cela inclut la satisfaction aux obligations fiscales à l’égard de la collectivité, l’absence de poursuite et d’acte de défaut de biens. La réputation financière ne doit pas être considérée comme exemplaire: - lorsque le requérant n’accomplit pas d’importantes obligations de droit public (par exemple en cas d’arriéré d’impôts, de primes d’assurance-maladie ou d’amendes); - lorsque le requérant n’accomplit pas d’importantes obligations de droit privé (par exemple en cas d’arriérés de loyers ou de non-paiement d’obligations d’entretien, de dettes alimentaires fondées sur le droit de la famille, ou d’accumulation de dettes). Dans ces cas, la naturalisation ordinaire est refusée au requérant." c) aa) S'agissant plus spécifiquement des impôts, le législateur fédéral a attaché une importance particulière au respect par le requérant de ses obligations financières vis-à-vis des collectivités publiques. Cet élément revêt une importance accrue dans le droit de la nationalité, dans la mesure où le paiement des contributions publiques démontre une adhésion du candidat à la naturalisation aux institutions étatiques suisses (arrêts TF 1C_599/2018 du 2 avril 2019 consid. 2.6; 1C_651/2015 du 15 février 2017 consid. 4.5.4 in ZBl 2018 40; voir aussi l'arrêt TF 1D_6/2016 du 5 janvier 2017 consid. 4, qui confirme que l'observation des obligations de droit public est une condition indispensable à l'octroi de la naturalisation ). bb) Le Manuel sur la nationalité prévoit au sujet des impôts ce qui suit: " 321/111/21   Impôts Principe La satisfaction à l’obligation fiscale est une des obligations que le requérant doit exécuter à l’égard de la collectivité et constitue un critère important pour l’octroi de la naturalisation. La naturalisation est impossible en cas de retard dans le paiement des impôts. Le SEM peut s’opposer à la délivrance de l’autorisation de naturalisation en cas de retard dans le paiement des impôts durant les cinq dernières années précédant le dépôt de la demande de naturalisation. Seuls les impôts définitifs doivent être pris en compte pour juger si le requérant remplit son obligation fiscale en Suisse. Les impôts provisoires ne sont pas pris en considération. Le requérant n’est pas en mesure d’invoquer, lors du dépôt de sa demande de naturalisation, des raisons personnelles majeures pour justifier le non-respect de ses obligations fiscales. En effet, ces raisons sont, en principe, déjà prises en compte par l’administration fiscale afin de déterminer la charge fiscale du requérant. Responsabilité solidaire des époux en ménage commun en matière d’impôt sur le revenu. Les époux qui vivent en ménage commun répondent solidairement du montant global de l’impôt. Toutefois chaque époux répond du montant correspondant à sa part de l’impôt total lorsque l’un deux est insolvable (art. 13 al. 1 LIFD). Les époux qui vivent en ménage commun sont également solidairement responsables de la part de l’impôt total qui frappe les revenus des enfants (art. 13 al. 1 LIFD). Un époux est insolvable lorsqu’il fait l’objet d’un acte de défaut de biens, lorsqu’une faillite est ouverte à son encontre ou lorsque d’autres indices démontrent qu’il est empêché de respecter ses engagements financiers d’une manière durable. Opposition à une décision de taxation fiscale En cas d’opposition à une décision définitive de taxation fiscale, le requérant doit tout de même honorer ses obligations fiscales. Il a la possibilité de former une réclamation à l’autorité fiscale. Exclusion des accords de paiements et report de paiement Dans la mesure où le système fiscal tient compte de la capacité contributive du requérant, le SEM n’accepte pas que le requérant puisse se prévaloir d’un accord de paiement qu’il aurait conclu avec les autorités fiscales. Cette exclusion est justifiée pour des raisons d’égalité de traitement. Le report de paiement n’est pas pris en compte. Le requérant doit avoir payé entièrement son obligation fiscale. Exonération fiscale Le requérant au bénéfice d’une exonération fiscale est considéré avoir réglé ses obligations fiscales conformément à la loi." d) S'agissant de poursuite et faillite, le Manuel sur la nationalité prévoit ce qui suit: " 321/111/22   Poursuite et faillite Principe Pour évaluer si une poursuite ou une faillite constitue un obstacle à la naturalisation, il convient d’examiner la situation dans son ensemble et veiller à ce que toutes les autres conditions de la naturalisation ordinaire soient remplies. Inscription dans l’extrait de l’office des poursuites et faillites Le SEM fonde son appréciation sur l’extrait de l’office des poursuites et faillites, lequel est déterminant dans l’examen de la réputation financière. Le droit de consultation des tiers s’éteint cinq ans après la clôture de la procédure. Néanmoins, l’autorité administrative compétente peut demander la délivrance d’un tel extrait malgré l’extinction de son droit s’il en va de l’intérêt d’une procédure pendante devant elle. Le SEM ne prend pas en compte les extraits figurant sur le registre des poursuites et faillites qui sont antérieurs aux cinq dernières années précédant le dépôt de la demande de naturalisation. Une poursuite ou plusieurs poursuites représentant un montant de plus de CHF 1500.- et figurant dans l’extrait de l’office des poursuites et faillites, pour lesquelles aucune procédure d’opposition n’est formée et qui n’ont pas été payées, constituent un empêchement pour octroyer la naturalisation ordinaire. Dans les cas où figure, dans l’extrait, une procédure d’opposition en lien avec une poursuite, le SEM n’est pas habilité à juger du bien-fondé de la créance. Le SEM peut demander des informations complémentaires et le requérant est tenu de fournir les documents nécessaires, conformément à son obligation de collaborer (art. 21 OLN). Si le requérant forme une opposition à un commandement de payer, il est tenu d’informer le SEM de la suite de la procédure de poursuite. Le SEM ne peut pas se déterminer sur la demande de naturalisation tant que la procédure de poursuite est en cours. Le requérant peut être mis aux poursuites en cas d’arriérés d’impôts, de loyers, de primes d’assurance-maladie ou d’amendes, mais aussi en cas de non-paiement d’obligations d’entretien ou de dettes alimentaires fondées sur le droit de la famille ou, en général, en cas d’accumulation de dettes. Saisie sur salaire Lorsque le requérant fait l’objet d’une saisie sur son salaire, la naturalisation n’est possible qu’en cas d’abrogation de cette saisie. La saisie du salaire ne peut durer que douze mois à partir du jour d’exécution de la saisie, et ce par créancier ou par série de créanciers. Acte de défaut de biens Les actes de défaut de biens qui figurent sur l’extrait du registre des poursuites sont, en principe, un obstacle à la naturalisation s’ils ont été délivrés lors des cinq dernières années qui précèdent le dépôt de la demande de naturalisation." e) S'agissant de la possibilité conférée par l'art. 12 al. 2 LN de prendre en compte la situation des personnes qui, du fait d’un handicap ou d’une maladie ou pour d’autres raisons personnelles majeures, ne remplissent pas ou remplissent difficilement les critères d’intégration, le Tribunal fédéral a, dans une jurisprudence récente, eu l'occasion de préciser ce qui suit. Il convenait, lors de l'évaluation des critères d'intégration prévus par l'art. 14 de l’ancienne loi sur l’acquisition et la perte de la nationalité suisse (aLN) et par respect du principe de proportionnalité, de tenir compte des circonstances concrètes du cas d'espèce, notamment en cas de situations exceptionnelles dues à la maladie ou à d'autres obstacles non imputables à la personne concernée. Ainsi, si l’art. 12 al. 2 LN renvoie spécifiquement aux critères d’intégration de l’al. 1 er let. c (aptitude à communiquer dans une langue nationale) et let. d (participation à la vie économique ou acquisition d’une formation), il convient toutefois de tenir compte de la situation personnelle, du handicap ou de la maladie d’un candidat à la naturalisation pour d’autres critères d’intégration, en particulier pour le critère de la réputation financière (arrêt 1D_5/2022 du 25 octobre 2023 consid. 3.7.2 et références, publié dans la Revue suisse de jurisprudence [RSJ] 2024 p. 237). f) Selon la jurisprudence, la condition de l'intégration réussie, comme les autres conditions matérielles à l'octroi de la naturalisation ordinaire, doivent être remplies tant au moment du dépôt de la demande que lors du prononcé de la décision de naturalisation (ATF 140 II 65 consid. 2.1). g)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138 I 305 consid. 1.4.2; 137 I 235 consid. 2.5.2 et les références).</w:t>
      </w:r>
    </w:p>
    <w:p>
      <w:r>
        <w:rPr>
          <w:b/>
        </w:rPr>
        <w:t>E. 4</w:t>
      </w:r>
    </w:p>
    <w:p>
      <w:r>
        <w:t>a) En l'espèce, le recourant, âgé de 46 ans, comptable de formation, a travaillé en qualité d'aide de cuisine depuis son arrivée en Suisse, en 2006. Depuis 2012, il a perçu des indemnités de chômage et le RI, et, du 1 er août 2013 au 31 mars 2014, il a été mis au bénéfice d'une rente entière d'invalidité (par décision du 6 novembre 2015 de l'OAI). Depuis 2018, il a travaillé comme chauffeur-livreur, et depuis 2019, il œuvre comme chauffeur de taxi indépendant à plein temps pour un revenu net de 3'500 fr. par mois. L'autorité intimée refuse de lui octroyer la bourgeoisie au motif qu 'il ne respecte pas ses obligations financières et notamment fiscales. Elle retient qu'il a fait l'objet durant les cinq dernières années de poursuites d'un montant total de 24'130 fr. 20, et durant les vingt dernières années de quarante-huit actes de défaut de biens non radiés pour un total de 103'396 fr. 45 (dont un de nature fiscale, de 3'195 fr. 85). Le recourant ne conteste pas l'état de sa situation financière, mais il demande que soit pris en considération le fait que ses dettes sont en lien avec la maladie qui l'a affecté de 2011 à 2017. Il explique que celle-ci, qu'il qualifie de "maladie débilitante", l'a non seulement empêché de travailler mais a également entravé sa capacité à gérer sa vie, y compris à accomplir ses obligations financières. Il produit un certificat médical du 14 juin 2023 selon lequel il a été " traité de 2011 à 2017 pour une pathologie qui influence défavorablement la gestion de ses affaires administratives et financières ". Il demande l'audition de son médecin. Il fait valoir que désormais, malgré ses faibles moyens, il met tout en œuvre pour rétablir sa situation financière obérée du fait de ses problèmes médicaux. Il a remboursé sa dette fiscale et oeuvre à rembourser certains créanciers. b) Le Tribunal constate qu'au moment du dépôt de la demande de naturalisation (le 17 mars 2022), le recourant faisait l’objet de poursuites pour un montant total de 24'130 fr. 20. Selon l’extrait figurant au dossier (daté du 7 octobre 2022), ces poursuites ont été introduites entre le 9 octobre 2018 et le 7 septembre 2022. Toujours au même moment et selon le même extrait, le recourant faisait l’objet de quarante-huit actes de défaut de biens délivrés pendant les vingt dernières années pour un montant total de 103'396 fr. 45. La liste de ces actes de défaut de bien ne figure pas au dossier, si bien qu’il n’est pas possible de déterminer lesquels auraient été délivrés après le 17 mars 2017. Cette lacune du dossier n’est toutefois pas déterminante, le refus de la naturalisation s’imposant déjà en raison des poursuites en cours. Selon les directives du SEM dans le Manuel sur la nationalité exposées ci-dessus (consid. 3b, 3c et 3d), l’existence de poursuites représentant un montant de plus de 1'500 fr. et pour lesquelles aucune procédure d’opposition n’est formée ou n’ont pas été payées ou d’actes de défaut de bien portant sur les cinq dernières années fait en principe obstacle à la naturalisation. En l’occurrence, il ressort de l’extrait précité que les poursuites (outre la dette d’impôt) sont principalement en lien avec des primes d’assurances (en particulier assurance-maladie) et des cotisations sociales. Plusieurs ont donné lieu à des actes de défaut de biens et n’ont pas été payées. Le montant des poursuites non payées dans les cinq dernières années est largement supérieur au montant de 1'500 francs. Ces poursuites ont été introduites lors des cinq dernières années – et la dernière d’entre elles après le dépôt de la demande de la naturalisation – soit alors que le recourant ne souffrait plus de l’atteinte à la santé qui, selon le certificat médical très vague produit, l’aurait empêché de gérer correctement ses affaires administratives jusqu’en 2017. Pour autant que l’on considère ce simple certificat médical suffisant (ce qui est extrêmement douteux), il n’y a donc pas de motif d’examiner si le recourant n’était pas en mesure de payer ses dettes en raison d’une atteinte à la santé en application de la jurisprudence récente du Tribunal fédéral (arrêts 1D_5/2022 du 25 octobre 2023 et 1C_261/2022 du 23 novembre 2022). La situation du recourant se distingue de celles ayant fait l’objet de ces deux arrêts. Dans le premier arrêt cité, le recourant ne faisait l’objet d’aucune poursuite ni d’acte de défaut de bien pendant les cinq années précédentes (consid. 3.5) mais il avait encore une dette en remboursement de l’aide sociale pour un montant de 8'226 fr. 95, ce qui avait conduit l’autorité inférieure à considérer qu’il ne remplissait pas les critères d’intégration économique. Or, cette dette n’avait pas pu être remboursée plus rapidement car le recourant souffrait de problèmes de santé qui l’empêchait de travailler. Dans le deuxième arrêt cité, la recourante avait un seul acte de défaut de bien délivré dans les cinq dernières années pour un montant de 19'159 fr. 30 en lien avec une dette remontant à une période antérieure. Le Tribunal fédéral a considéré qu’il fallait examiner si, au moment de la délivrance de l’acte de défaut de biens, la recourante souffrait d’un problème de santé qui l’avait empêchée de rembourser sa dette (voir consid. 6.4.2). Or, en l’espèce, le recourant ne prétend pas ni a fortiori ne démontre que son état de santé l’aurait d’une quelconque manière empêché de payer les dettes ayant fait l’objet de poursuites introduites pendant les cinq années précédant sa demande de naturalisation. Il n’est donc au surplus pas nécessaire d’examiner ce qu’il en est des actes de défaut de bien délivrés pendant cette même période de temps. Par ailleurs, le fait que le recourant n’ait plus de dettes fiscales et qu’il ait commencé pendant la procédure de recours devant la CDAP à rembourser certains créanciers ne suffit manifestement pas à considérer que les conditions d’une naturalisation sont remplies. c) Au regard de ces éléments, l'autorité intimée n'a pas violé le droit ni abusé de son pouvoir d'appréciation en retenant que le recourant ne remplissait pas la condition de l'intégration réussie en lien avec le critère du respect de la sécurité et de l'ordre publics et en refusant par conséquent de lui octroyer - ainsi qu'à sa fille - la bourgeoisie communale. Il sera loisible à l'intéressé de déposer de nouvelles demandes de naturalisation ordinaire lorsqu'il aura assaini totalement sa situation financière.</w:t>
      </w:r>
    </w:p>
    <w:p>
      <w:r>
        <w:rPr>
          <w:b/>
        </w:rPr>
        <w:t>E. 5</w:t>
      </w:r>
    </w:p>
    <w:p>
      <w:r>
        <w:t>Les considérants qui précèdent conduisent au rejet du recours et à la confirmation de la décision attaquée. Il résulte des considérants qui précèdent que le recours doit être rejeté sur la base du dossier sans qu'il soit nécessaire de compléter l'instruction. Il ne sera donc pas donné suite à la demande d'audition du médecin du recourant. Le recourant, qui succombe, supportera les frais de justice (cf. art. 49 al. 1 LPA-VD).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