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GE.2023.0126 vom 17. Mai 2024</w:t>
      </w:r>
    </w:p>
    <w:p>
      <w:r>
        <w:t>VD Tribunal cantonal, 2024-05-17, FR</w:t>
      </w:r>
    </w:p>
    <w:p>
      <w:r>
        <w:rPr>
          <w:b/>
        </w:rPr>
        <w:t xml:space="preserve">Quelle: </w:t>
      </w:r>
      <w:r>
        <w:t>https://mcp.opencaselaw.ch/entscheid/vd_omni_GE.2023.0126</w:t>
      </w:r>
    </w:p>
    <w:p>
      <w:r>
        <w:t>FR: VD_OMNI GE.2023.0126 du 17 mai 2024</w:t>
      </w:r>
    </w:p>
    <w:p>
      <w:r>
        <w:t>IT: VD_OMNI GE.2023.0126 del 17 maggio 2024</w:t>
      </w:r>
    </w:p>
    <w:p>
      <w:pPr>
        <w:pStyle w:val="Heading2"/>
      </w:pPr>
      <w:r>
        <w:t>Regeste</w:t>
      </w:r>
    </w:p>
    <w:p>
      <w:r>
        <w:t>A.________/Commission de recours de la Haute école pédagogique, Comité de direction de la Haute école pédagogique | Recours contre une décision d'échec définif à un stage (master HEP). La motivation succincte d'une décision d'échec peut être précisée par des évaluations antérieures (c.3). Plan d'études MS1. Principes d'évaluation des échelles descriptives (c.4a) Bien que la loi prévoie un système de notation allant de 1 à 6, une évaluation binaire (réussi/échoué) est admissible (c.4b). La conférence intermédiaire de stage n'est pas une audience d'instruction; pas d'obligation d'établir un procès-verbal (c.4c). Des rapports de visite établis dans le cadre de l'évaluation formative ne sont pas déterminants pour le résultat de l'évaluation certificative (c.4d). La recourante n'a pas subi de préjudice de la remise tardive du bilan intermédiaire (c.4e). La recourante n'a jamais demandé un allègement de son activité en raison de soucis de santé. Elle est ainsi à tard pour invoquer ce grief (c.4f). Chaque examen ou stage doit être apprécié de façon autonome (c.4g). Les évaluations de remplacements antérieurs ne sont pas déterminantes (c.4h). Rejet du recours.</w:t>
      </w:r>
    </w:p>
    <w:p>
      <w:pPr>
        <w:pStyle w:val="Heading2"/>
      </w:pPr>
      <w:r>
        <w:t>Erwägungen</w:t>
      </w:r>
    </w:p>
    <w:p>
      <w:r>
        <w:rPr>
          <w:b/>
        </w:rPr>
        <w:t>E. 1</w:t>
      </w:r>
    </w:p>
    <w:p>
      <w:r>
        <w:t>Selon l'art. 3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Les décisions prononçant l'échec définitif d'un étudiant dans le cadre de sa formation auprès de la HEP émanent du Comité de direction (art. 74 al. 2 du règlement du 3 juin 2009 d'application de la LHEP [RLHEP; BLV 419.11.1]) et sont susceptibles de recours devant la Commission de recours de la HEP (art. 58 al. 1 LHEP; cf. ég. art. 91 let. c RLHEP). Le droit applicable ne prévoyant aucune autre autorité pour en connaître, les recours contre les décisions de la Commission de recours de la HEP relèvent de la compétence du Tribunal cantonal (art. 92 al. 1 de la loi vaudoise du 28 octobre 2008 sur la procédure administrative [LPA-VD; BLV 173.36]), singulièrement de la CDAP (art. 30 al. 2 du règlement organique du Tribunal cantonal du 13 novembre 2007 [ROTC; BLV 173.31.1]). Interjeté en temps utile (art. 95 LPA-VD), le présent recours satisfait en outre aux autres conditions formelles de recevabilité (art. 79 LPA-VD, applicable par renvoi de l'art. 99 LPA-VD), de sorte qu'il y a lieu d'entrer en matière sur le fond.</w:t>
      </w:r>
    </w:p>
    <w:p>
      <w:r>
        <w:rPr>
          <w:b/>
        </w:rPr>
        <w:t>E. 2</w:t>
      </w:r>
    </w:p>
    <w:p>
      <w:r>
        <w:t>a) Est litigieuse la décision communiquant à la recourante son échec définitif au stage MSPRA12 au programme d'une formation entreprise en vue de l'acquisition d'un Master of Science en enseignement pour le degré secondaire I et d'un Diplôme d'enseignement secondaire I, échec entraînant son échec définitif à cette formation. b) Il convient de rappeler le cadre légal et réglementaire (y compris les directives) qui s’appliquent au présent litige ainsi que les principes posés par la jurisprudence. aa) Le Comité de direction de la HEP adopte les règlements d'études (art. 8 al. 3 et art. 23 let. f LHEP), lesquels fixent les objectifs et le déroulement des formations, ainsi que les modalités d'évaluation (art. 8 al. 4 LHEP). L'étudiant qui échoue définitivement dans les cas prévus par les règlements d'études le concernant n'est plus autorisé à poursuivre ses études dans le même programme de la HEP (art. 74 al. 1 1 ère phrase RLHEP). Le déroulement et les exigences de la formation choisie par la recourante figurent dans le règlement des études menant au Master of Arts ou Master of Science en enseignement pour le degré secondaire I et au Diplôme d'enseignement pour le degré secondaire I du 28 juin 2010, adopté par le Comité de direction le 28 juin 2010 (ci-après: RMS1; version du 9 novembre 2021, consultable sur le site internet de la HEP à l'adresse https://www.hepl.ch/accueil/mission-et-organisation/lois-reglements-directives/reglements-etudes.html). Les études sont structurées de manière à permettre l'acquisition de compétences professionnelles mentionnées dans un référentiel. Elles comprennent en particulier la formation en didactique des disciplines, la formation en sciences de l'éducation et la formation professionnelle pratique. Le plan d'études fixe ainsi pour chaque compétence professionnelle le niveau de maîtrise attendu sous forme d'objectifs de formation pour le terme du cursus (art. 11 al. 1 et al. 2 RMS1). Le RMS1 est complété par plusieurs directives élaborées par le Comité de direction de la HEP, notamment la Directive 05_06 du 26 septembre 2017 intitulée " Evaluation certificative de la formation pratique en stage " (ci-après: Directive 05_06; consultable sur le " portail étudiant " du site internet de la HEP, depuis la page https://etudiant.hepl.ch/accueil/campus/etudes/reglement-directive-dispo-legale/decisions-et-directives.html). bb) Selon l'art. 15 RMS1, la formation comprend deux stages annuels sous forme d'un enseignement à temps partiel, encadré par des praticiens formateurs (al. 1). Le plan d'études indique les modalités et exigences des stages. Ceux-ci comprennent trois modalités: observation, responsabilité partagée et responsabilité (al. 2). Les prestations de l'étudiant font l'objet de deux types d'évaluation, à savoir l'évaluation formative et l'évaluation certificative (art. 18 al. 1 RMS1). L'évaluation formative offre un ou plusieurs retours d'information à l'étudiant, portant notamment sur son niveau d'acquisition des connaissances ou des compétences au cours d'un élément de formation (art. 18 al. 2 RMS1). L'évaluation certificative se réfère aux objectifs de formation requis par le plan d'études. Elle se base sur des critères préalablement communiqués aux étudiants et leur permet d'obtenir des crédits ECTS (art. 18 al. 3 RMS1). L'évaluation certificative doit respecter les principes de proportionnalité, d'égalité de traitement et de transparence (art. 18 al. 4 RMS1). Selon l'art. 20 RMS1, les prestations faisant l'objet d'une évaluation certificative reçoivent une note selon l'échelle de 1 à 6, par demi-points. La note 1 correspond à l'absence de maîtrise, la note 4 à un niveau de maîtrise passable et la note 6 à un excellent niveau de maîtrise (al. 1). La note 0 est réservée aux cas de fraude ou de plagiat (al. 2). L'évaluation certificative d'un stage relève de la responsabilité d'un jury composé du ou des praticiens formateurs responsables du stage et de membres du personnel d'enseignement et de rechercher de la HEP (art. 21 al. 2 lit. b RMS1). Le Comité de direction communique à l'étudiant les notes obtenues par une décision (art. 21 al. 3 RMS1). Lorsque la note attribuée est égale ou supérieure à 4, l'élément de formation est réussi et les crédits d'études ECTS correspondants sont attribués (art. 23 RMS1). En revanche, lorsque la note est inférieure à 4, l'élément de formation est échoué; l'étudiant doit se présenter à une seconde évaluation (art. 24 al. 1 RMS1). Un second échec implique l'échec définitif des études, sauf s'il concerne un module à choix (art. 24 al. 3 RMS1). En cas de premier échec à l'évaluation certificative d'un stage, une nouvelle période de stage est fixée pour permettre à l'étudiant d'atteindre le niveau de maîtrise requis lors de la seconde évaluation (art. 25 al. 1 RMS1). L'art. 3 de la Directive 05_06 définit les critères d'évaluation certificative. L'art. 3 al. 1 précise plus particulièrement, en référence notamment à l'art. 18 RMS1, que l'évaluation certificative de la formation pratique en stage se réfère aux objectifs de formation requis par le plan d'études, à savoir: "a) les objectifs de formation rassemblés sous forme d'échelles descriptives; b) ou, à défaut, le niveau de maîtrise de compétences décrites dans un référentiel de compétences; c) la présence en stage; d) le cas échéant selon le programme, la réalisation de stages spécifiques, voire d'autres réalisations; et, le cas échéant selon le programme, les objectifs de formation correspondant à la présentation et à l'analyse d'un projet." Aux termes de l'art. 3 al. 2 de la Directive 05_06, les documents spécifiques à chaque programme de formation précisent les critères d'atteinte de ces objectifs. Pour que le stage puisse être considéré comme réussi, tous les critères doivent être au moins atteints ou maîtrisés de manière passable. L'art. 4 de la Directive 05_06 dispose que lorsque le stage ne comporte pas de visite obligatoire et que l'étudiant rencontre des difficultés à répondre aux exigences du stage selon art. 3 let. a, b ou c: "a) une conférence intermédiaire est réalisée sous forme présentielle, à titre d'évaluation formative, présidée par le responsable du Centre de soutien à la formation pratique en établissement (CefopE) ou, à défaut par le responsable de filière, et réunissant l'étudiant, le praticien formateur, le ou les enseignants HEP qui auraient réalisé une visite ainsi que, si cela s'avère pertinent ou à la demande de celui-ci, un membre de la direction d'établissement; b) au moins deux visites d'enseignants de la HEP sont organisées par le CefopE avant que le jury ne statue au terme du stage." Enfin, l'art. 7 de la Directive 05_06 règle l'échec à l'évaluation certificative de la formation en stage et précise, à son alinéa 4 in fine , qu'un nouvel échec implique l'échec définitif des études. cc) De jurisprudence constante, la Cour de céans s'impose une certaine retenue lorsqu'elle est appelée à connaître de griefs relatifs à l'appréciation de prestations fournies par un candidat lors d'épreuves d'examens scolaires, universitaires ou professionnels. Déterminer la capacité d'une personne à obtenir un grade ou à exercer une profession suppose en effet des connaissances techniques, propres aux matières examinées, que seuls les examinateurs sont en principe à même d'apprécier. En outre,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(cf. pour un arrêt récent CDAP GE.2023.0111 du 11 décembre 2023 consid. 3b et les références citées). Le contrôle judiciaire se limite dès lors à vérifier que les examinateurs n'ont pas excédé ou abusé de leur pouvoir d'appréciation, soit à s'assurer qu'ils ne se sont pas basés sur des considérations hors de propos ou de toute autre façon manifestement insoutenable. Le choix et la formulation des questions, le déroulement de l'examen et surtout l'appréciation des connaissances d'un étudiant ou d'un candidat relèvent avant tout des examinateurs, à moins cependant que les critères d'appréciation retenus par ceux-ci s'avèrent inexacts, insoutenables ou à tout le moins fortement critiquables (CDAP GE.2022.0281 du 23 mai 2023 consid. 2a/aa et les références citées; GE.2021.0045 du 6 août 2021 consid. 4d; GE.2019.0098 du</w:t>
      </w:r>
    </w:p>
    <w:p>
      <w:r>
        <w:rPr>
          <w:b/>
        </w:rPr>
        <w:t>E. 6</w:t>
      </w:r>
    </w:p>
    <w:p>
      <w:r>
        <w:t>juillet 2020 consid. 3a; GE.2019.0116 p du 14 février 2020 consid. 4b et les références citées).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(CDAP GE.2019.0001 du 20 janvier 2020 consid. 4a et les références citées; GE.2017.0094 du 29 décembre 2017 consid. 3a) . La retenue dans le pouvoir d'examen n'est toutefois admissible qu'à l'égard de l'évaluation proprement dite des prestations des candidats.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CDAP GE.2022.0281 précité consid. 2a/aa et la référence citée; GE.2021.0184 du 1 er février 2022 consid. 3b et la référence citée; GE.2021.0045 précité consid. 4d et les références citées ). 3. La recourante invoque une violation de son droit d’être entendu sous l’angle des exigences en matière de motivation des décisions. a) Le droit d’être entendu, découlant de l’art. 29 al. 2 de la Constitution fédérale de la Confédération suisse du 18 avril 1999 (Cst.; RS 101), impose à l’autorité de motiver sa décision (cf. également art. 42 let. c LPA-VD). Cette obligation est remplie lorsque la personne intéressée est en mesure d’en apprécier la portée et de la déférer à une instance supérieure en pleine connaissance de cause. Il suffit que l’autorité mentionne au moins brièvement les motifs qui l’ont guidée et sur lesquels elle a fondé son prononcé (ATF 142 II 154 consid. 4.2 et les références citées; 141 V 557 consid. 3.2.1; 138 I 232 consid. 5.1; arrêts TF 2D_18/2022 du 1 er novembre 2022 consid. 4.1; TF 2D_35/2021 du 2 juin 2022 consid. 4.1; TF 2D_40/2021 du 11 mars 2022 consid. 4.1.1). b) aa) En l'espèce, la recourante estime que la décision attaquée n'est pas suffisamment motivée. Elle reproche à l'autorité intimée de s'être bornée à rappeler les devoirs et efforts attendus d'un étudiant en formation pour adulte, et à reprendre les commentaires formulés par le jury certificatif. Elle lui reproche aussi d'avoir relevé, à plusieurs reprises dans sa décision, que seules trois échelles étaient en échec (échelles 1, 2 et 3), alors que quatre échelles ont été considérées en échec (échelles 1, 2, 3 et 4). La recourante se pose dès lors la question du sérieux de l'examen de son recours. bb) Il est vrai que, sur le plan de la motivation, l'autorité intimée renvoie essentiellement aux constations faites par le jury tant lors de l'évaluation formative que lors de l'évaluation certificative, en restant relativement générale dans son argumentation. Cela étant, il est admis qu'une motivation succincte d'une décision peut être précisée par d'autres évaluations (cf. arrêt TF 2C_141/2017 du 17 juillet 2017). L'autorité intimée pouvait ainsi se référer à ces documents antérieurs. De plus, dès lors que l'autorité intimée précise qu'elle considère que les arguments du jury sont convaincants et qu'ils permettent, selon elle, de comprendre les raisons pour lesquelles la prestation de la recourante n'a pas rejoint les attentes du jury, on ne peut pas lui reprocher de n'avoir pas développé une argumentation propre, différente de celle du jury. La similitude des raisonnements ne signifie pas que l'autorité intimée n'a pas examiné le cas et n'a pas empêché la recourante de comprendre le raisonnement de l'autorité intimée. Quant au fait que seules trois des quatre échelles en échec n'aient été mentionnées, cela ne signifie pas encore que l'autorité intimée n'a pas procédé à sa propre appréciation du dossier. Pour le surplus, on relève que le rapport établi le 3 juin 2022 est très complet et permet de comprendre pour quelles raisons le Comité de direction de la HEP a constaté l’échec au stage de formation pratique effectué par la recourante en 2022. ll n'y a ainsi pas lieu de considérer que la décision attaquée souffre d'un défaut de motivation et il convient en définitive de retenir que ni le rapport du jury certificatif ni la décision attaquée ne violent le droit d'être entendue de la recourante. 4. Il convient à ce stade d'examiner les griefs de fond invoqués par la recourante à l'encontre de la décision attaquée. a) aa) En premier lieu, la recourante se prévaut d'une violation de l'art. 3 al. 1 de la Directive 05_06, qui prévoit que l'évaluation certificative de la formation pratique en stage se réfère aux objectifs de formation requis par le plan d'études MS1. Elle précise que celui-ci renvoie, à son point 2.4, à un référentiel de compétences professionnelles, composé de onze compétences clés. Or d'une part, les critères de compétences n'auraient pas tous été évalués dans le cadre du stage. D'autre part, certaines compétences auraient été évaluées plusieurs fois dans le cadre d'échelles différentes, et donnant lieu à des résultats différents. Elle prend ainsi exemple de la compétence 2, qui n'a pas été évaluée dans le cadre du rapport du jury certificatif du 3 juin 2022. En outre, la compétence 5 a été évaluée dans les échelles 4 et 5 du rapport. Or, l'échelle 5 a été validée. La recourante indique qu'elle peine dès lors à comprendre que l'échelle 4, qui évalue également la compétence 5, soit évaluée comme échec. Elle fait la même réflexion au sujet des échelles 2, 3 et 6 qui évaluent toutes la compétence n° 7, mais dont il ressort des résultats différents (échec pour les échelles 2 et 3, validation pour l'échelle 6). bb) L'évaluation attaquée rattache à chaque échelle descriptive une ou plusieurs compétences. La recourante relève que certaines compétences ont été évaluées et d'autres ne l'ont pas été; de plus, certaines compétences ont été évaluées à deux reprises. Elle estime que cela ne serait pas admissible. Elle ne peut pas être suivie. Il faut en effet retenir, comme l'expose l'autorité intimée dans la décision attaquée, que les échelles ne sont pas cloisonnées et que des observations formulées en lien avec l'évaluation d'une échelle peuvent aussi jouer un rôle dans d'autres appréciations. Tant les échelles que les compétences ont plusieurs composantes, ce qui peut expliquer une apparente contradiction. Au surplus, les critiques de la recourante quant au caractère contradictoire des évaluations ne sont pas toujours précises. La recourante s'étonne par exemple, en lien avec la compétence n° 5, qui a été évaluée dans l'échelle 4 et l'échelle 5 du rapport, de voir que l'échelle 5 a été validée, alors que l'échelle 4 est évaluée comme échec. Toutefois, la lecture des commentaires liés à l'échelle 5 montrent que cette validation comporte des réserves importantes ( " Cette échelle ne peut être évaluée que sur la base d'une seule épreuve sommative créée par l'ES. Cette épreuve est encore en cours d'élaboration, car la première version proposée par l'ES n'était pas adaptée au niveau des élèves, ni élaborée en fonction d'une cohérence claire. Les régulations sur cette échelle étant encore en cours, le jury décide d'accorder la suffisance " ). Il faut ajouter que, à la lumière de l'art. 3 al. 1 de la Directive 05_06, ce n'est qu'à défaut d'" échelles descriptives " que l'évaluation certificative doit se faire selon " le niveau de maîtrise de compétences décrites dans un référentiel de compétences ". En présence expresse d'" échelles descriptives ", la portée du référentiel de compétences est moins importante. Il suffit ainsi que toutes les échelles aient été appréciées sans qu'il soit nécessaire que toutes les compétences soient mentionnées. Quoi qu’il en soit, la recourante ne cite aucune disposition dont on pourrait déduire l’obligation que tous les critères de compétences doivent nécessairement être évalués dans le cadre du stage. cc) Le Tribunal de céans retient ainsi que l'évaluation certificative a été faite dans le respect de l'art. 3 al. 1 de la Directive 05_06, à savoir selon " les objectifs de formation [ … ] rassemblés sous forme d'échelles descriptives " adoptées par le Comité directeur de la HEP. De manière générale, on constate que l'évaluation du stage de la recourante a été effectuée de manière conforme aux textes légaux ainsi qu'aux directives dont la HEP s'est dotée, textes et directives dont il n’y a pas lieu de douter qu’ils appliquent à tous ses étudiants. Il n'y a par conséquent pas eu de violation de l'égalité de traitement ni de l'interdiction de l'arbitraire, contrairement à ce que soutient la recourante. b) aa) La recourante se plaint également d'une violation de l'art. 20 al. 1 RMS1. Elle expose qu'à la lecture du rapport du jury du 3 juin 2022, qui fonde son échec définitif par une note de 3, on peine à comprendre comment dite note s'articule et se justifie au regard de la notation des échelles qui la sous-tendent, qui ont été évaluées de façon binaire (validé ou échec). Dès lors que la loi prévoit un système de notation, allant de 1 à 6 pour les évaluations certificatives (art. 20 RMS1), il ne serait pas concevable de fonder une note de 3 sur l'évaluation de paramètres qui eux-mêmes se fondent sur une évaluation binaire. A tout le moins, il conviendrait d'expliciter le barème. bb) Contrairement à ce que soutient la recourante, le Tribunal de céans estime que le jury pouvait évaluer les échelles selon un système binaire. Il aurait toutefois convenu que le jury explique comment il était parvenu au final à une note 3, compte tenu du fait que six échelles avaient été validées et quatre avaient été considérées comme échouées. On peut déplorer que, bien qu'interpellées dans le cadre de l'instruction du recours, ni l'autorité intimée ni l'autorité concernée n'ont fourni la moindre explication au Tribunal. Il convient toutefois de mentionner que, aux termes de l'art. 3 al. 2 de la Directive 05_06, pour que le stage puisse être considéré comme réussi, tous les critères doivent être au moins atteints ou maîtrisés de manière passable. Or, cette exigence n’est pas remplie en l’espèce. En outre, dans le cadre de l'instruction d'office du recours, le Tribunal de céans a pris connaissance du document " Evaluation des stages / Echelles descriptives et commentaires/ Année 2023-2024 " (disponible sur le "portail formateur praticien" du site internet de la HEP, à l'adresse suivante: https://praticien-formateur.hepl.ch/files/live/sites/files-site/files/filiere-sec1/programme-formation/echelles-descriptives-2023-fs1-hep-vaud.pdf). Celui-ci prévoit ce qui suit au sujet des notes: " Commençons par la situation où l’étudiant-e obtient un 3 à l’une au moins des échelles au moment de la certification: la règle fixée par l’institution implique alors que le résultat global est 3 ". Certes, il ressort de l'extrait cité que les échelles elles-mêmes doivent être notées par une note chiffrée et non par une appréciation globale. On comprend toutefois de cet extrait, et de la Directive 05_06, qu'une note globale suffisante ne peut être attribuée que si toutes les échelles ont été validées. Il en découle qu'en raison d'échelles échouées, la recourante ne pouvait de toute manière pas obtenir une note suffisante. Ainsi, même si les échelles n'ont pas été évaluées exactement comment le prévoyait la directive, cela est sans incidence concrète sur la situation de la recourante et ne touche pas aux critères d'évaluation. Il n'y a pas lieu d'annuler la décision attaquée pour ce motif. c) aa) Dans ses déterminations complémentaires, la recourante formule des griefs en lien avec la conférence intermédiaire du 30 mars 2022. Elle relève que celle-ci n'a fait l'objet d'aucun rapport ou procès-verbal, ni même de notes de séance. Elle estime que, compte tenu de la portée et de la finalité des conférences intermédiaires, la tenue d'un procès-verbal, à tout le moins de notes de séances, aurait été nécessaire. Il lui apparaît incohérent, voire arbitraire, que des notes de séances aient été consignées dans le cadre de la conférence d'évaluation certificative du 25 juin 2015, et que ce n'ait pas été le cas lors de la conférence intermédiaire du 30 mars 2022. En effet, le déroulement de la conférence intermédiaire serait semblable à celui de l'évaluation certificative, avec pour seule différence la portée formative de l'évaluation; l'aspect formel des évaluations devrait ainsi être identique, nonobstant la portée formative. En complément de ce qui précède et invoquant l'art. 29 al. 4 LPA-VD, la recourante estime que la conférence du 30 mars 2022 aurait dû faire l'objet d'un procès-verbal. Cette lacune constituerait une violation du droit d'être entendu. Partant, au vu de ce qui précède, la décision du Comité de direction de la HEP du 13 juillet 2022 devrait être annulée. bb) L'argumentation de la recourante n'est pas des plus claires. En premier lieu, le grief de violation de l'art. 29 al. 4 LPA-VD doit être rejeté. En effet, la conférence intermédiaire n'est pas une audience d'instruction, au cours de laquelle des preuves seraient administrées (cf. art. 28 ss LPA-VD); le droit cantonal n'impose donc pas l'établissement d'un procès-verbal (art. 29 al. 4 LPA-VD a contrario ; cf. CDAP AC.2023.0007 du 10 février 2023 consid. 2b, confirmé par arrêt TF 1C_140/2023 du 14 décembre 2023 consid. 5.1). Pour le reste, l'évaluation formative ne peut pas être assimilée à l'évaluation certificative. Dès lors que la première n'aboutit pas à une décision déterminante dans le cadre du cursus auprès de la HEP, elle n'a pas à être soumise aux mêmes conditions. Enfin et surtout, la recourante ne soutient pas qu'elle n'aurait pas été informée, à l'occasion de la conférence intermédiaire du 30 mars 2022 et lors de l'après-leçon, qui a fait suite aux visites formatives, des éléments qu'elle devait encore améliorer. Plus généralement, elle ne précise pas en quoi l'absence de procès-verbal lui aurait porté préjudice ni sous quel angle son droit d'être entendue aurait été violé. d) aa) La recourante souligne ensuite que les rapports de visite des 31 mars et 4 avril 2022 relèvent une progression positive de ses performances pour ce qui concerne échelles 2, 3 et 4. Elle se fonde sur le fait que, dans le rapport de visite du 31 mars 2022, dites échelles ont été évaluées comme non atteintes. Puis, dans le rapport de visite du 4 avril 2022, elles sont partiellement voire complétement atteintes. La recourante indique qu'elle peine dès lors à comprendre l'échec des échelles malgré leur évolution positive au fil du stage. En outre, elle déplore que le rapport du 31 mars 2022 soit des plus succincts. Le rapport du 4 avril 2022 quant à lui motiverait le caractère partiel de la notation, pour l'échelle 3, essentiellement sur la base d'hypothèses. Or fonder une évaluation sur la base de simples hypothèses " ne saurait complétement exclure de tomber dans l'arbitraire ". Sur cette base, elle demande l'annulation de la décision attaquée. bb) Les rapports de visite ont été établis dans le cadre de l'évaluation formative, en lien avec des visites effectuées plus d'un mois avant l'évaluation certificative. Ils ne sont pas déterminants dans la présente affaire qui porte sur le résultat de l'évaluation certificative. e) aa) La recourante se plaint de ce que le bilan intermédiaire de stage ne soit intervenu que le 11 mai 2022, soit neuf jours avant la réunion du jury de délibération en vue de l'évaluation certificative finale, en d'autres termes trop tard pour lui être utile et lui permettre de se situer en vue de l'évaluation certificative. bb) Il est vrai que le bilan intermédiaire est daté du 11 mai 2022, alors que les visites certificatives ont eu lieu le 11 et le 18 mai 2022. Ce bilan intermédiaire n'a ainsi guère été utile à la recourante pour améliorer son enseignement. Cela étant, la recourante ne dit pas que ce bilan comportait des informations nouvelles ou divergeant des indications qui lui avaient été données lors de la conférence intermédiaire du 30 mars 2022 ainsi que lors de l'après-leçon. Elle n'a ainsi pas subi de préjudice de la remise tardive du bilan intermédiaire. f) aa) La recourante indique qu'elle a souffert des séquelles d'un COVID long. Dite pathologie aurait eu des effets sur ses performances, qui ne peuvent pas être ignorés. En outre, le stress généré par le stage de " rattrapage ", cumulé à son état de santé, auraient rendu les conditions de travail moins favorables à la réussite du stage. bb) Sur le plan des faits d'abord, la recourante mentionne que ses difficultés étaient connues des membres du jury d'évaluation certificative. Le bilan du 11 mai 2022 fait effectivement état de difficultés de concentration de la recourante, dues à des soucis de santé. La recourante n'a toutefois jamais produit de certificat médical. Surtout, elle n'a jamais demandé une suspension ou un allègement de son activité en raison de soucis de santé. Elle est ainsi à tard pour invoquer ce grief. En effet, selon la jurisprudence en matière d'examens (CDAP GE.2018.0233 du 24 septembre 2019 consid. 4b/aa et les arrêts cités), qui s'inspire notamment des principes applicables en matière de restitution de délai pour empêchement non fautif, un motif d'empêchement ne peut, en principe, être invoqué par le candidat qu'avant ou pendant l'examen. Sauf cas exceptionnels, la production ultérieure d'un certificat médical ne peut remettre en cause le résultat obtenu lors d'un examen. Il est en effet difficile de concevoir un système d'examen efficace si des certificats médicaux produits après l'examen peuvent annuler une épreuve passée (cf. pour une présentation de la jurisprudence, CDAP GE.2022.0281 du 23 mai 2023 consid. 2b/aa). La circonstance invoquée par la recourante n'est dès lors pas déterminante. g) La recourante souligne que certaines des échelles en échec lors de la seconde tentative, avaient été validées lors du premier stage certificatif. Elle n'en déduit toutefois pas de grief précis. Il convient par ailleurs de rappeler que chaque examen ou stage au sein de chaque module doit être apprécié de façon autonome (cf. CDAP GE.2023.0107 du 13 novembre 2023 consid. 6g/dd; GE.2019.0001 du 20 janvier 2020 consid. 6, dans le cas d'un étudiant contestant son échec définitif dans le cadre de sa formation auprès de la HEP au motif que les compétences clés évaluées dans le module échoué avaient également été évaluées dans d'autres modules qu'il avait réussis; la cour de céans a rappelé dans ce cadre que " le fait que certaines compétences soient évaluées sous différents angles dans le cadre de divers modules démontre précisément qu'il n'y a pas de crédit acquis et reporté d'un module à l'autre ", respectivement que les examinateurs d'un module " ne sauraient être liés par l'évaluation de compétences similaires dans d'autres modules "). h) La recourante souligne enfin que ses prestations d'enseignante sont très appréciées par divers établissements scolaires. Ces derniers font régulièrement appel à ses services pour des remplacements. Elle a joint à son recours plusieurs attestations de travail allant dans ce sens. Elle souligne que ces pièces apparaissent en contradiction avec les éléments qui lui sont reprochés dans le cadre de son échec. Sans remettre en cause le fait que la recourante a effectué plusieurs remplacements qui ont été très appréciés par les établissements scolaires concernés, le Tribunal de céans ne peut que constater que ces éléments ne sont pas déterminants dans le cadre de l'appréciation du stage MSPRA12. 5. a) Compte tenu de ce qui précède, le recours doit être rejeté et la décision attaquée, confirmée. b) Les frais de justice devraient en principe être supportés par la recourante qui succombe (art. 49 al. 1, 91 et 99 LPA-VD). Toutefois, dès lors que l'intéressée a été mise au bénéfice de l'assistance judiciaire par décision du 22 mars 2023, ces frais seront laissés à la charge de l'Etat (art. 122 al. 1 let. b du code de procédure civile du 19 décembre 2008 [CPC; RS 272], applicable par renvoi de l'art. 18 al. 5 LPA-VD). c) Il convient encore de procéder au calcul de l'indemnité d'office. Le conseil d'office peut prétendre à un tarif horaire de 180 fr. en tant qu'avocat; l'avocat-stagiaire peut prétendre, quant à lui, à une rémunération au tarif ordinaire de 110 fr. (art. 2 al. 1 let. a et b du règlement vaudois du 7 décembre 2010 sur l'assistance judiciaire en matière civile [RAJ; BLV 211.02.3], applicable par renvoi de l'art. 18 al. 5 LPA-VD) et au remboursement de ses débours fixés forfaitairement à 5% du défraiement hors taxe en première instance judiciaire (cf. art. 3 bis al. 1 RAJ). En l'occurrence, dans sa liste des opérations du 30 avril 2024, l'avocat de la recourante a annoncé avoir consacré à l'affaire 5 heures et 42 minutes, tandis que son stagiaire y consacrait 26 heures, ce qui paraît approprié au vu des nécessités de la cause. L'indemnité de conseil d'office de Me de Haller peut ainsi être arrêtée au montant de 4'080 fr. 30, soit 3'886 fr. d'honoraires (5 h 42 x 180 fr./h et 26 h x 110fr./h) et 194 fr. 30 de débours (3'886 fr. x 5%), auxquels s'ajoute encore la TVA.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une partie des prestations a été effectuée en 2023 et c'est le taux de 7,7 % qui leur est applicable (3'852 fr. 80 x 7,7% = 296 fr. 67); une autre partie des prestations a été effectuée en 2024 et c'est le taux de 8.1 % qui leur est applicable (227 fr. 50 x 8,1% = 18 fr. 43). Ainsi, c'est un montant de 315 fr. 10 de TVA qui doit être ajouté. Le montant de l'indemnité d'office allouée s’élève ainsi à 4'395 fr. 40. L'indemnité de conseil d'office est provisoirement supportée par le canton, la recourante étant rendue attentive au fait qu'elle est tenue de rembourser le montant ainsi avancé dès qu'elle sera en mesure de le faire (art. 122 al. 1 let. a et 123 al. 1 CPC, par renvoi de l'art. 18 al. 5 LPA-VD). d)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