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GE.2021.0206 vom 23. August 2022</w:t>
      </w:r>
    </w:p>
    <w:p>
      <w:r>
        <w:t>VD Tribunal cantonal, 2022-08-23, FR</w:t>
      </w:r>
    </w:p>
    <w:p>
      <w:r>
        <w:rPr>
          <w:b/>
        </w:rPr>
        <w:t xml:space="preserve">Quelle: </w:t>
      </w:r>
      <w:r>
        <w:t>https://mcp.opencaselaw.ch/entscheid/vd_omni_GE.2021.0206</w:t>
      </w:r>
    </w:p>
    <w:p>
      <w:r>
        <w:t>FR: VD_OMNI GE.2021.0206 du 23 août 2022</w:t>
      </w:r>
    </w:p>
    <w:p>
      <w:r>
        <w:t>IT: VD_OMNI GE.2021.0206 del 23 agosto 2022</w:t>
      </w:r>
    </w:p>
    <w:p>
      <w:pPr>
        <w:pStyle w:val="Heading2"/>
      </w:pPr>
      <w:r>
        <w:t>Regeste</w:t>
      </w:r>
    </w:p>
    <w:p>
      <w:r>
        <w:t>A.________/Direction générale de l'enseignement obligatoire et de la pédagogie spécialisée (DGEO), Département de l'enseignement et de la formation professionnelle (DEF) | Refus de la DGEO de déléguer et de subventionner des prestations de logopédie à une logopédiste indépendante. Recours contre cette décision formé directement auprès de la CDAP, conformément à la voie de droit indiquée. La décision attaquée se fonde sur la LPS, qui est une lex specialis par rapport à la Subv. Elle aurait dès lors dû faire l'objet d'un recours préalable auprès du DEF. Recours transmis à cette autorité comme objet de sa compétence.</w:t>
      </w:r>
    </w:p>
    <w:p>
      <w:pPr>
        <w:pStyle w:val="Heading2"/>
      </w:pPr>
      <w:r>
        <w:t>Erwägungen</w:t>
      </w:r>
    </w:p>
    <w:p>
      <w:r>
        <w:rPr>
          <w:b/>
        </w:rPr>
        <w:t>E. 1</w:t>
      </w:r>
    </w:p>
    <w:p>
      <w:r>
        <w:t>Le Tribunal cantonal examine d'office et librement la recevabilité des recours qui lui sont adressés. a) Aux termes de l'art. 92 LPA-VD, le Tribunal cantonal connaît des recours contre les décisions et décisions sur recours rendues par les autorités administratives, lorsque la loi ne prévoit aucune autre autorité pour en connaître. Cette disposition consacre la compétence générale et subsidiaire du Tribunal cantonal en matière de recours de droit administratif. Dans le domaine de la pédagogie spécialisée, la LPS comporte une disposition spécifique sur les voies de droit. Il s'agit de l'art. 65, qui prévoit que les décisions rendues en application de cette loi par une autorité autre que le département peuvent faire l'objet d'un recours auprès de celui-ci dans les dix jours dès leur notification. b) En l'espèce, la décision attaquée, qui refuse à la recourante la délégation et le subventionnement de prestations de logopédie, émane de la DGEO. Conformément à l'art. 65 LPS, dont la teneur a été rappelée ci-dessus, elle aurait ainsi dû faire l'objet d'un recours préalable auprès du département en charge de la pédagogie spécialisée. La DGEO et le DEF ne partagent toutefois pas cet avis. Selon eux, la décision attaquée ne se fonderait en effet pas sur la LPS, mais sur la LSubv, qui ne comporte pas de disposition spécifique sur les voies de droit. Le recours direct au Tribunal cantonal serait par conséquent ouvert. Il est vrai que l'art. 46 LPS prévoit que le service alloue des subventions "conformément à la loi du 22 février 2005 sur les subventions", notamment aux prestataires auxquels des tâches sont déléguées en application de l'art. 23 LPS. La LSubv n'est toutefois qu'une loi cadre, qui définit les règles applicables aux subventions accordées par l'Etat (cf. Exposé des motifs et projet de loi sur les subventions, Bulletin du Grand Conseil [BGC], février 2005, p. 7379 ss, spéc. p. 7384 et 7391). Elle doit être concrétisée par les lois spéciales, sur lesquelles reposent les subventions en question (cf. art. 4 LSubv, qui dispose que les subventions reposent sur une base légale; ég. art. 11 LSubv, qui détermine le contenu de la base légale). C'est dans ce cadre que le cercle des bénéficiaires et les conditions spécifiques d'octroi devront en particulier être précisés (cf. art. 11 let. c et e LSubv). Dans le domaine de la pédagogie spécialisée, les conditions d'octroi des subventions accordées aux prestataires privés délégataires se confondent avec les conditions de la délégation. Elles sont énoncées à l'art. 23 al. 2 LPS et précisées, pour les prestations de logopédie, par la convention de subventionnement élaborée par la DGEO, en collaboration avec l'Association romande des logopédistes diplômés (ARLD), plus spécifiquement par ses art. 14 ss, qui définissent le standard de qualité attendu des prestataires (cf. sur la mise en place de cette convention, les explications figurant dans la décision attaquée en page 2; ég. art. 60 LPS, qui prévoit que, lorsque le service décide de déléguer l'exécution de tâches à d'autres prestataires, il conclut des conventions de subventionnement, portant notamment sur le volume des prestations attendues du prestataire). Dans le cas particulier, c'est en raison de son refus de s'engager à respecter les conditions de cette convention, plus précisément la clause sur le volume d'activité, que la recourante s'est vu refuser le subventionnement demandé. Il apparaît dès lors que la décision attaquée se fonde bien sur la LPS, qui, comme on l'a vu, est une lex specialis par rapport à la LSubv, qui n'est du reste même pas mentionnée par la DGEO à l'appui du refus litigieux. La voie de droit prévue par l'art. 65 LPS est par conséquent applicable. Le fait que les travaux parlementaires relatifs à cette disposition ne font pas état des décisions de subventionnement n'est pas déterminant et ne permet pas de s'écarter du texte clair de la loi, qui ne prévoit aucune exception. Conformément à l'art. 7 LPA-VD, le recours formé directement auprès de la CDAP sera transmis au DEF, comme objet de sa compétence, étant précisé que la recourante, qui s'est fiée à une indication erronée des voies de droit, ne doit subir aucun préjudice de ce fait, notamment en ce qui concerne le respect du délai de recours de dix jours (cf. ATF 138 I 49 consid. 8.3.2).</w:t>
      </w:r>
    </w:p>
    <w:p>
      <w:r>
        <w:rPr>
          <w:b/>
        </w:rPr>
        <w:t>E. 2</w:t>
      </w:r>
    </w:p>
    <w:p>
      <w:r>
        <w:t>Il n'est pas perçu d'émolument judiciaire, ni alloué de dépens (cf. art. 50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