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GE.2021.0095 vom 11. Januar 2022</w:t>
      </w:r>
    </w:p>
    <w:p>
      <w:r>
        <w:t>VD Tribunal cantonal, 2022-01-11, FR</w:t>
      </w:r>
    </w:p>
    <w:p>
      <w:r>
        <w:rPr>
          <w:b/>
        </w:rPr>
        <w:t xml:space="preserve">Quelle: </w:t>
      </w:r>
      <w:r>
        <w:t>https://mcp.opencaselaw.ch/entscheid/vd_omni_GE.2021.0095</w:t>
      </w:r>
    </w:p>
    <w:p>
      <w:r>
        <w:t>FR: VD_OMNI GE.2021.0095 du 11 janvier 2022</w:t>
      </w:r>
    </w:p>
    <w:p>
      <w:r>
        <w:t>IT: VD_OMNI GE.2021.0095 del 11 gennaio 2022</w:t>
      </w:r>
    </w:p>
    <w:p>
      <w:pPr>
        <w:pStyle w:val="Heading2"/>
      </w:pPr>
      <w:r>
        <w:t>Regeste</w:t>
      </w:r>
    </w:p>
    <w:p>
      <w:r>
        <w:t>A.________ /Commission de recours individuel, Municipalité de Lausanne | Recours d'un fonctionnaire contre la décision de la Commission de recours individuel rejetant son recours et confirmant la classification de son poste. Rejet du grief de violation du droit d'être entendu, dès lors que la décision de la commission est suffisamment motivée et que le recourant était en mesure d'en comprendre la portée et de la contester en toute connaissance de cause. Il n'apparaît pas que les points attribués aux critères d'évaluation des fonctions relèveraient en l'espèce d'un abus de sa liberté d'appréciation de la part de l'autorité intimée, ni qu'ils violeraient l'art. 35 RPAC. Admission très partielle du recours, réforme de la décision attaquée concernant la chaîne retenue - ce qui ne remet pas en cause le niveau du poste ni la rémunération du recourant - et confirmation de cette décision pour le surplus.</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D’après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si bien qu’il convient d’entrer en matière.</w:t>
      </w:r>
    </w:p>
    <w:p>
      <w:r>
        <w:rPr>
          <w:b/>
        </w:rPr>
        <w:t>E. 1.5</w:t>
      </w:r>
    </w:p>
    <w:p>
      <w:r>
        <w:t>points pour ce critère est globalement conforme à la description du poste en cause. Cette appréciation, consistant à retenir une notation de 1.5 points plutôt que de 2 points ne relève pas d’un abus de son large pouvoir d’appréciation de la part de la municipalité, respectivement de l’autorité intimée. f) Il découle des considérants qui précèdent que les griefs relatifs à la sous-évaluation de certains des critères d’évaluation des fonctions concernant le poste occupé par le recourant doivent être rejetés. L’autorité intimée n’a pas abusé de sa liberté d’appréciation en confirmant que les tâches et responsabilités relatives au poste occupé par le recourant étaient globalement conformes à celles du descriptif de fonction du niveau 11 de la chaîne 406. Cela étant, il convient de tenir compte du fait que l’autorité intimée a admis que le poste du recourant devait être colloqué dans la branche Infrastructure, technique et construction, domaine Etudes, conception et réalisation, chaîne 406 Conduite III, au lieu de la branche Sécurité, protection et inspection, domaine Inspection et contrôle, chaîne 113 Conduite II initialement retenue par la municipalité, considérant ainsi que la décision de classification rendue par la municipalité le 14 décembre 2016 devait être confirmée, sous réserve du changement de chaîne (cf. consid. VI). La commission a toutefois confirmé cette décision sans réserve si l’on se réfère au dispositif de sa décision. La décision attaquée doit donc être modifiée sur ce point.</w:t>
      </w:r>
    </w:p>
    <w:p>
      <w:r>
        <w:rPr>
          <w:b/>
        </w:rPr>
        <w:t>E. 2</w:t>
      </w:r>
    </w:p>
    <w:p>
      <w:r>
        <w:t>a) La classification salariale du poste qu’occupe le recourant est litigieuse en l’occurrence. b)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Les dispositions de droit transitoire du RPAC déterminent au surplus les modalités de mise en œuvre du nouveau système de rémunération de la Commune de Lausanne (art. 1 er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Selon l’art. 4 des dispositions de droit transitoire du RPAC, la municipalité détermine la classe de traitement et l'échelon de chaque collaborateur conformément à l'article 36 RPAC. c)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 des critères principaux. Les compétences personnelles, sociale et de conduite représentent chacune 20 %, et les sollicitations et conditions de travail 12 %. Chacun des cinq critères se décline ensuite en critères secondaires (cf. rapport-préavis n° 2016/14, p. 5). Les critères principaux et secondaires sont définis dans le guide de la grille des fonctions et des descriptifs de fonctions de la Ville de Lausanne de novembre 2016.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guide de la grille des fonctions, p.4). La grille des fonctions est composée de deux axes: -    L'axe vertical "métiers"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qui préfigurent les classes salariales (cf. rapport-préavis n° 2016/14, p. 7; guide de la grille des fonctions, p. 5). Le guide de la grille des fonctions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(cf. rapport-préavis n° 2016/14, p. 7; guide de la grille des fonctions, p.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Le nombre de points total pondéré attribué à chaque fonction – appelé cote – comporte des différences suivant les fonctions, ce qui a permis de les répartir, quelles qu'elles soient et aussi différentes que soient les responsabilités et les exigences qui leur sont propres, entre les seize niveaux de la classification salariale. d) Appelés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(arrêt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(arrêts CDAP GE.2018.0061 du 17 janvier 2019 consid. 2c; v. aussi plus récemment arrêts GE.2020.0041 du 11 novembre 2021 consid. 3a; GE.2019.0244 du 13 juillet 2021 consid. 3a; GE.2021.0010 du 8 avril 2021 consid. 2c; GE.2019.0235 du 1 er octobre 2020 consid. 4d ; GE.2019.0252 du 24 juillet 2020 consid. 2d).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(voir ATF 141 II 353 consid. 3).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Quant à la Commission de recours individuel,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2.5</w:t>
      </w:r>
    </w:p>
    <w:p>
      <w:r>
        <w:t>points plutôt que 3 points. d) Le recourant critique également l’évaluation du critère secondaire flexibilité. aa) Ce critère correspond aux exigences d’adaptation à des tâches ou des situations (personnes, environnement) diverses et éventuellement nouvelles. La flexibilité est définie par trois éléments: la diversité des tâches, soit le nombre de tâches à accomplir; leur degré de nouveauté, à savoir que la connaissance des tâches est prise en considération; ainsi que par la fréquence des changements, qui correspond au nombre d’interruptions lors de la réalisation d’une tâche (cf. guide de la grille des fonctions, p. 12). Selon les descriptifs de fonctions de la chaîne 406, les tâches et situations sont d’une très grande diversité, connues dans une certaine mesure et se succèdent à une fréquence relativement élevée au niveau 11, alors que les tâches et situations sont d’une très grande diversité, de temps à autre nouvelles et se succèdent à une fréquence relativement élevée au niveau 12. Le critère secondaire flexibilité est noté avec 3 points au niveau 11 et 3.5 points au niveau 12. bb) Le recourant soutient que ses tâches impliquent une grande transversalité, allant jusqu’à la coopération internationale. Il serait donc arbitraire de considérer que seules les exigences du niveau 11, correspondant en particulier à des tâches ou situations ″connues dans une certaine mesure″ seraient remplies, alors que pour le niveau 12 ces tâches ou situations sont ″de temps à autre nouvelles″. La différence entre les deux niveaux étant pour le moins ténue, la notation du niveau 12 devrait prévaloir concernant son poste. Dans ses déterminations complémentaires, le recourant fait encore valoir que ses tâches impliquent une constante adaptation de sa part à des circonstances continuellement nouvelles. Selon la description de poste signée en 2017, la participation du recourant aux projets de solidarité internationale n’est que l’une des trois responsabilités qui sont mentionnées en lien avec le but du poste consistant à ″réaliser des études et des projets hydrauliques et de renaturation des cours d’eau″, dont le pourcentage et évalué à 5 % seulement de ses activités. Aussi, cette activité s’avère secondaire, voire marginale, en comparaison des autres tâches et responsabilités qu’il exerce. On ne saurait ainsi reprocher à l’autorité intimée de n’avoir pas tenu compte spécifiquement de cet élément dans le cadre de l’examen auquel elle a procédé, peu importe qu’il relève du critère secondaire flexibilité, ou du critère coopération selon l’autorité concernée. Pour le surplus, devant la commission, le Service du personnel a admis que l’activité du recourant est vaste et requiert d’aborder différents aspects notamment techniques, organisationnels, de prévention et de suivi. Il a exposé de manière convaincante que le descriptif de fonction correspondant au niveau 11 de la chaîne 406, en retenant notamment une diversité importante de tâches et situations nécessitant une grande polyvalence, avec un degré moyen de nouveauté et une fréquence relativement élevée de changement, valorise correctement les exigences du poste en cause. Il a en particulier précisé, concernant le degré de nouveauté des tâches, que celles-ci sont connues dans une certaine mesure et globalement prévisibles car touchant au domaine spécifique de la gestion hydraulique urbaine. Par ailleurs, le recourant se méprend lorsqu’il prétend que la commission aurait retenu une différence de 2 points entre les niveaux 11 et 12 de la chaîne 406 pour le critère flexibilité, alors que cette différence n’est que de 0.5 point; en mentionnant un maximum de 5 points, la commission se référait à la note maximale attribuable pour critère (cf. consid. 3c) aa) supra). Il n’apparaît ainsi pas que la municipalité aurait excédé la liberté d’appréciation dont elle disposait s’agissant de l’évaluation du critère flexibilité. e) Le recourant conteste finalement la notation du critère aide à la décision. aa) Le critère aide à la décision est retenu pour les fonctions requérant de fournir des conseils à l’intention des instances dirigeantes dans leurs prises de décision, étant précisé que le conseil à un supérieur direct n’est pas compris comme de l’aide à la décision. L’aide à la décision se définit par la difficulté de conseil, la diversité des intérêts des instances conseillées et la portée de l’influence sur l’organisation (cf. guide de la grille des fonctions, p. 14). D’après le descriptif de fonction correspondant au niveau 11 de la chaîne 406, ce critère correspond au conseil relativement simple à un niveau largement opérationnel, portant sur plus d’une unité organisationnelle, à des instances décisionnelles ayant une relativement petite diversité des intérêts. Au niveau 12 de la chaîne 406, cela implique un conseil de complexité moyenne à un niveau intermédiaire, portant sur plusieurs unités organisationnelles, à des instances décisionnelles ayant une relativement petite diversité des intérêts. 1.5 points sont attribués au critère aide à la décision au niveau 11 et 2 points au niveau 12. bb) Le recourant soutient que les conseils destinés au chef de division et au chef de service entrent dans la notion de conseils à l’intention des instances dirigeantes. Selon lui, le critère aide à la décision devrait donc être valorisé à hauteur de 2 points. A cet égard, le recourant perd de vue que les conseils à un supérieur direct, en l’occurrence au chef de la division ******** ne sont pas compris comme de l’aide à la décision. Le Service du personnel a de surcroît exposé que s’il résulte de l’analyse de la description de poste du recourant que son poste comporte effectivement des exigences en termes de conseil, puisque le recourant réalise des études et du suivi des installations, la notation de</w:t>
      </w:r>
    </w:p>
    <w:p>
      <w:r>
        <w:rPr>
          <w:b/>
        </w:rPr>
        <w:t>E. 3</w:t>
      </w:r>
    </w:p>
    <w:p>
      <w:r>
        <w:t>a) Dans un premier moyen, le recourant invoque une violation de son droit d’être entendu. Il soutient que la Commission de recours individuel se serait référée à une notation ne correspondant pas à celle de la chaîne 406 Conduite III et que la décision attaquée comporterait toute une série d’incohérences, si bien qu’il se trouverait dans l’impossibilité de faire valoir ses motifs. Il soutient de plus, pour le cas où la commission se serait référée à la chaîne précitée, que la notation applicable à cette chaîne n’a pas été versée au dossier, de sorte que pour cette raison aussi il ne lui serait pas possible de discuter efficacement la position de l’autorité intimée. Il conclut à titre principal à l’annulation de la décision attaquée et au renvoi de la cause à la commission pour nouvelle décision. Il requiert par ailleurs la production par le Service du personnel de la Ville de Lausanne de tous documents permettant de connaître l’échelle de notation des critères pour chacun des trois niveaux de la chaîne 406 Conduite III. b) D’après l’art. 42 al. 1 LPA-VD, la décision contient notamment l'indication des faits, des règles juridiques et des motifs sur lesquels elle s'appuie (let. c). Les exigences relatives aux indications que la décision administrative doit obligatoirement contenir découlent du droit d’être entendu. Le droit d’être entendu garanti à l’art. 29 al. 2 de la Constitution fédérale de la Confédération suisse du 18 avril 1999 (Cst.; RS 101)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141 V 557 consid. 3.2.1; arrêts TF 2C_1132/2018 du 21 janvier 2019 consid. 3.1). c) En l’espèce, la décision de la Commission de recours individuel contient un bref exposé des faits essentiels. La commission a de plus indiqué que la description de poste non signée de 2016 et celle signée en 2017, postérieure à la transition salariale mais essentiellement conforme à la description de poste précédente, étaient à jour et qu’elles représentaient effectivement les tâches et responsabilités du recourant au 1 er janvier 2017, si bien qu’elles devaient servir de base au positionnement du poste qu’il occupe. Elle a en outre admis, suivant en cela les déterminations du Service du personnel, que le poste en cause devait être colloqué dans la chaîne 406 Conduite III plutôt que dans la chaîne 113 Conduite II initialement retenue par la municipalité, précisant que ce changement de chaîne ne remettait pas en cause le niveau du poste et donc la rémunération du recourant. Elle a pour le surplus examiné un à un les critères d’évaluation des fonctions dont le recourant estimait qu’ils avaient été sous-évalués, parvenant à la conclusion que l’évaluation retenue par le profil modèle du niveau 11 de la chaîne 406 était globalement conforme aux exigences du poste en cause telles qu’elles ressortaient de sa description. L’autorité intimée a du reste bel et bien examiné la classification du poste occupé par le recourant sur la base des descriptifs de fonctions de la chaîne 406 Conduite III, spécifiquement celui correspondant au niveau 11 de dite chaîne. Cela résulte en premier lieu du considérant IV de la décision attaquée, dans lequel la commission a repris les exigences en termes de compétences et de sollicitations nécessaires à l’exercice d’une fonction telles qu’elles sont explicitées dans les descriptifs de fonctions de la chaîne 406, aux niveaux 11 et 12 (cf. pièce n° 10 du bordereau du Service du personnel du 6 décembre 2019). Cela ressort également du contrôle de la correspondance entre les exigences du poste occupé par le recourant et celles du niveau 11 de la chaîne 406 Conduite III à laquelle la commission a procédé au considérant V de sa décision, pour chacun des critères secondaires d’évaluation des fonctions dont le recourant contestait la notation. A cet égard, le recourant relève divers éléments de la décision contestée, dont il considère qu’ils sont incohérents. Il reproche en particulier à la commission d’avoir mentionné, pour les critères savoir-faire, connaissances spécifiques de l’organisation, aptitude physique, flexibilité, communication, coopération et conduite hiérarchique, des notes maximales qui ne correspondent pas aux maximas résultants du descriptif de la chaîne 406. On comprend néanmoins, à la lecture de la décision attaquée, que les notes maximales mentionnées par l’autorité intimée pour les critères précités correspondent aux notes les plus élevées attribuables dans l’absolu à ces critères, non aux notes résultant des descriptifs de fonctions de la chaîne 406. Cela ressort aussi des déterminations adressées le 16 avril 2020 par le Service du personnel à la commission (cf. p. 3 à 5 à propos des critères savoir-faire, autonomie, flexibilité et coopération). Il n’est du reste pas incohérent, compte tenu de la méthode applicable décrite ci-dessus (cf. consid. 2c supra), que le nombre maximal de points attribués aux différents critères secondaires d’évaluation des fonctions pour les descriptifs de fonctions de la chaîne 406 aux niveaux 11 à 13 soient inférieurs aux notes maximales qui sont attribuables lorsque toutes les exigences les plus élevées pour un critère sont remplies. La décision de la commission apparaît ainsi suffisamment motivée et le recourant était en mesure d’en comprendre la portée et de la contester en toute connaissance de cause. Pour le surplus, le nombre de points attribués pour les différents critères d’évaluation compte tenu des tâches et responsabilité assumées par le recourant et la question de savoir si la collocation de son poste au niveau 11 de la chaîne 406 est correcte relèvent du fond du litige. d) Le tribunal constate par ailleurs que le Service du personnel a produit devant la Commission de recours individuel les descriptifs de fonctions correspondant aux niveaux 11 à 13 de la chaîne 406 Conduite III (cf. pièce n° 10 du bordereau du 6 décembre 2019). Ceux-ci décrivent sous une forme graphique – soit avec l’indication du nombre de points attribués à chacun des critères secondaires d’évaluation des fonctions – et sous une forme textuelle les exigences propres à chacun des trois niveaux la chaîne 406 en termes de compétences et de sollicitations telles que définies par la méthode GFO (cf. consid. 2c supra). Sur la base de ce document, le recourant était partant en mesure d’estimer si le poste qu’il occupe correspond ou non aux exigences de la fonction de la chaîne 406 Conduite III, au niveau 11, et de faire valoir ses griefs à cet égard. Le tribunal s’estime de surcroît suffisamment renseigné par le dossier, en particulier par la description du poste signée par le recourant en juin 2017, par les descriptifs de fonctions de la chaîne 406 Conduite III, ainsi que par les explications de l’autorité concernée. Aussi, dans la mesure où la réquisition du recourant porte sur la production d’autres documents que les descriptifs de fonctions précités, ceux-ci n’apparaissent quoi qu’il en soit pas nécessaires ou propres à influencer le sort de la cause, ce qui résulte également des motifs qui suivent, de sorte qu’il peut être mis un terme à l’instruction par une appréciation anticipée des preuves (cf. ATF 140 I 285 consid. 6.3.1; 140 I 68 consid. 9.6.1; 134 I 140 consid. 5.3; 131 I 153 consid. 3; 130 II 425 consid. 2.1). e) Le grief de violation du droit d’être entendu doit partant être rejeté.</w:t>
      </w:r>
    </w:p>
    <w:p>
      <w:r>
        <w:rPr>
          <w:b/>
        </w:rPr>
        <w:t>E. 4</w:t>
      </w:r>
    </w:p>
    <w:p>
      <w:r>
        <w:t>a) Sur le fond, le recourant ne conteste pas la comparaison des exigences du poste qu’il occupe avec celles des descriptifs de fonctions de la chaîne 406 Conduite III. Il relève en revanche que les 2 points retenus par la commission pour le critère coopération ne correspondent pas à dite chaîne. La commission a retenu que l’évaluation à 2 points de ce critère n’était pas incompatible avec la résolution de problèmes moyennement difficiles, alors qu’à la lecture du descriptif de fonction correspondant au niveau 11 de la chaîne 406 le critère coopération vaut 3 points. Cela étant, ce qui semble être une inadvertance – la commission n’ayant pas exposé que les exigences du poste en cause seraient inférieures à celles de la chaîne précitée pour ce critère – demeure sans incidence puisque le recourant ne s’en trouve pas prétérité. L’autorité intimée a en effet admis que le poste qu’il occupe devait été colloqué dans la chaîne 406, au niveau 11, pour lequel 3 points sont attribués au critère coopération. b) Le recourant fait par ailleurs valoir que certains critères secondaires d’évaluation des fonctions seraient sous-évalués et ne correspondraient pas aux exigences du poste qu’il occupe. Il conclut à la classification de son poste au niveau 12 de de la chaîne 406 au lieu du niveau 11. Ses griefs concernent en premier lieu le critère savoir-faire. aa) Ce critère correspond à l’ensemble du savoir-faire pratique acquis en dehors de la formation de base et complémentaire nécessaire à l’exercice des activités relatives à la fonction (cf. guide de la grille des fonctions, p. 11). D’après le descriptif de fonction de la chaîne 406 au niveau 11 cette fonction nécessite un savoir-faire élevé dans un/plusieurs domaines, alors qu’un savoir-faire élevé à très élevé dans un/plusieurs domaines est requis au niveau 12. Le nombre de points attribués à ce critère est de 5.5 au niveau 11 et de 6 au niveau 12. bb) Le recourant fait valoir qu’il doit disposer de connaissances pointues dans divers domaines techniques et de la capacité d’en mesurer les interactions. Selon lui, la notation du critère savoir-faire serait sous-évaluée et devrait au moins correspondre à celle du niveau 12. Il résulte du descriptif de poste signé par le recourant en 2017 (cf. lettre C supra) que le poste de chef-fe de la section ******** exige de disposer de connaissances particulières en matière d’hydraulique urbaine et de connaissances des plans généraux d’évacuation des eaux, des principes d’automation et de régulation ainsi que des normes SIA, VSA et SN du métier. Aussi, il apparaît que le descriptif de fonction de la chaîne 406 au niveau 11, qui valorise un savoir-faire élevé dans un ou plusieurs domaines, correspond a priori aux exigences du poste en cause. Pour le surplus, le recourant est dans l’erreur lorsqu’il soutient que la commission aurait retenu une différence de 2.5 points entre les niveaux 11 et 12 de dite chaîne, alors que la différence entre ces niveaux n’est que de 0.5 point. En mentionnant un maximum de 8 points, la commission se référait en effet à la note la plus élevée attribuable à ce critère (cf. consid. 3c) aa) supra). En retenant que le poste du recourant requérait un savoir-faire "élevé" dans un ou plusieurs domaines, plutôt qu’un savoir-faire "élevé à très élevé", la municipalité, respectivement l’autorité intimée n’ont pas abusé du large pouvoir d’appréciation dont elles disposaient. c) Le recourant conteste par ailleurs l’évaluation du critère autonomie. aa) Ce critère correspond au degré d’autonomie requis pour accomplir les tâches définies pour la fonction. L’autonomie est définie par trois éléments: la marge de manœuvre, qui concerne la conception des tâches et des processus; l’indépendance dans l’organisation de son activité, laquelle est liée à la possibilité de disposer/mobiliser des ressources (temps, moyens, personnes); et les répercussions des décisions, qui correspondent à l’autonomie dont dispose le titulaire lors de prises de décisions (cf. guide de la grille des fonctions, p. 12). Le descriptif de fonction correspondant au niveau 11 de la chaîne 406 mentionne une marge de manœuvre moyenne s’appuyant sur des instructions ou directives relativement générales, avec une indépendance moyenne dans l’organisation et d’assez faibles répercussions des décisions prises. Par rapport à ce descriptif, celui de la chaîne 406 au niveau 12 indique une marge de manœuvre moyenne s’appuyant sur des instructions ou directives générales, avec une indépendance moyenne dans l’organisation et des répercussions modérées des décisions prises. Ce critère vaut 2.5 points aux niveaux 11 et 3 points au niveau 12. bb) Le recourant fait valoir que quand bien même il doit respecter un cadre légal, ce qui est le cas pour toute activité, les décisions qu’il est amené à prendre ont d’importantes répercussions, notamment en termes de risque de pollution, d’inondation ou d’accident en cas d’erreur d’évaluation de sa part. Il estime disposer d’une large autonomie et la notation de ce critère devrait selon lui être augmentée à tout le moins de 0.5 point, à 3 points. S’il est tenu compte des répercussions des décisions prises pour évaluer les exigences d’un poste sous l’angle du critère de l’autonomie, cet élément correspond cependant à l’indépendance plus ou moins importante dont dispose son titulaire lorsqu’il prend des décisions, non aux potentielles conséquences d’erreurs de sa part. Le Service du personnel a en outre reconnu que le recourant dispose d’une certaine autonomie au regard de ses responsabilités de gestion de l’exploitation et de la protection des eaux et qu’une notation de 2.5 points est conforme au poste qu’il occupe. Compte tenu du pouvoir d’examen restreint qu’exerce la cour de céans, il n’apparaît pas que la municipalité, respectivement l’autorité intimée auraient sous-évalué ce critère de manière arbitraire, en retenant qu’il valait</w:t>
      </w:r>
    </w:p>
    <w:p>
      <w:r>
        <w:rPr>
          <w:b/>
        </w:rPr>
        <w:t>E. 5</w:t>
      </w:r>
    </w:p>
    <w:p>
      <w:r>
        <w:t>Il découle des considérants qui précèdent que le recours doit être très partiellement admis. Il n'est pas nécessaire de renvoyer la cause à l'autorité intimée puisque la Cour de céans est en mesure de réformer le dispositif de la décision attaquée en ce sens que le poste occupé par le recourant est colloqué dans la branche Infrastructure, technique et construction, domaine Etudes, conception et réalisation, chaîne 406 Conduite III. Cette décision est confirmée pour le surplus. Les frais de justice, arrêtés à 500 fr., sont mis à la charge du recourant dès lors que le changement de chaîne précité ne remet pas en cause le niveau du poste qu’il occupe et, partant, sa rémunération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