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GE.2020.0176 vom 4. März 2021</w:t>
      </w:r>
    </w:p>
    <w:p>
      <w:r>
        <w:t>VD Tribunal cantonal, 2021-03-04, FR</w:t>
      </w:r>
    </w:p>
    <w:p>
      <w:r>
        <w:rPr>
          <w:b/>
        </w:rPr>
        <w:t xml:space="preserve">Quelle: </w:t>
      </w:r>
      <w:r>
        <w:t>https://mcp.opencaselaw.ch/entscheid/vd_omni_GE.2020.0176</w:t>
      </w:r>
    </w:p>
    <w:p>
      <w:r>
        <w:t>FR: VD_OMNI GE.2020.0176 du 4 mars 2021</w:t>
      </w:r>
    </w:p>
    <w:p>
      <w:r>
        <w:t>IT: VD_OMNI GE.2020.0176 del 4 marzo 2021</w:t>
      </w:r>
    </w:p>
    <w:p>
      <w:pPr>
        <w:pStyle w:val="Heading2"/>
      </w:pPr>
      <w:r>
        <w:t>Regeste</w:t>
      </w:r>
    </w:p>
    <w:p>
      <w:r>
        <w:t>A.________/Municipalité de Lausanne | Recours contre un refus de naturalisation, pour cause de non-respect de l'ordre juridique suisse. Le recourant a été condamné à une peine pécuniaire de 60 jours-amende, avec sursis durant deux ans pour conduite d'un véhicule automobile malgré le refus, le retrait ou l'interdiction de l'usage du permis. Le sursis a par la suite été révoqué et le recourant a été condamné à une peine pécuniaire d'ensemble ferme de 80 jours-amende pour conduite d'un véhicule automobile malgré le refus, le retrait ou l'interdiction de l'usage du permis. Cette peine fait à elle seule obstacle à sa demande de naturalisation selon les dispositions du Manuel sur la nationalité et de la circulaire d'information émise par le SPOP à l'intention des municipalités du canton en rapport avec l'aLDCV. Il n'appartient pas à la Cour, en l'absence de circonstances exceptionnelles, d'aller à l'encontre de cette directive. Il appartenait au recourant de faire valoir les circonstances particulières des condamnations pénales dont il se prévaut devant les autorités pénales et rien n'indique qu'il ait été empêché de le faire. Le devoir de collaboration du recourant commandait en outre qu'il mentionne les condamnations dont il avait fait l'objet durant la procédure de naturalisation. Rejet du recours.</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Le litige porte sur le refus de l’autorité intimée d'octroyer la bourgeoisie de Lausanne au recourant. Avant d’examiner le fond de l’affaire, il convient de déterminer quel est le droit applicable, la législation en vigueur lors du dépôt de la requête le 29 novembre 2017 ayant été abrogée au 1er janvier 2018. Jusqu’au 31 décembre 2017, les conditions auxquelles un étranger pouvait obtenir la naturalisation suisse figuraient dans l’ancienne loi fédérale du 29 septembre 1952 sur l’acquisition et la perte de la nationalité suisse (aLN; RO 1952 1115) et, en droit cantonal, dans l’ancienne loi du 28 septembre 2004 sur le droit de cité vaudois (aLDCV; cf. Recueil annuel de la législation vaudoise, tome 201, 2004, p. 735). Ces textes légaux ont été abrogés le 1er janvier 2018 avec l’entrée en vigueur de la loi fédérale du 20 juin 2014 sur la nationalité suisse (LN; RS 141.0) et de la loi du 19 décembre 2017 sur le droit de cité vaudois (LDCV; BLV 141.11).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Au niveau cantonal, l'art. 68 LDCV dispose que l’acquisition et la perte du droit de cité et de la bourgeoisie sont régies par le droit en vigueur au moment où le fait déterminant s’est produit. L’art. 69 LDCV précise que les demandes de naturalisation déposées avant le 1er janvier 2018 sont traitées conformément aux dispositions de l’ancien droit jusqu’à ce que la décision finale sur l’admission ou le refus de la demande soit prononcée (al. 1). Est considérée comme valablement déposée au sens de l’alinéa 1, la demande présentée au moyen de la formule officielle complète et accompagnée de toutes les annexes requises au plus tard le dernier jour ouvré précédant le 1er janvier 2018. L’autorité communale compétente atteste de la date de ce dépôt et du caractère complet du dossier déposé (al. 2). D’après l'exposé des motifs et projet de loi sur le droit de cité vaudois du Conseil d'Etat (EMPL) du mois d'août 2017, l’art. 69 LDCV précise à quel moment la demande est considérée comme valablement déposée afin d’éviter toute confusion et de régler au niveau communal les demandes déposées sous l’ancien droit et qui seraient traitées courant 2018. Dans un arrêt du 11 juin 2018 (GE.2017.0216 consid. 1), la Cour de céans a retenu, au regard des art. 50 LN et 68 et 69 LDCV, que tant l'autorité de première instance que le Tribunal cantonal devaient faire application de l'ancien droit lorsque, comme en l'espèce, la demande de naturalisation a été déposée avant le 1 er janvier 2018. Il convient ainsi d'appliquer l'ancien droit dans le cadre de la présente cause.</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w:t>
      </w:r>
    </w:p>
    <w:p>
      <w:r>
        <w:rPr>
          <w:b/>
        </w:rPr>
        <w:t>E. 4</w:t>
      </w:r>
    </w:p>
    <w:p>
      <w:r>
        <w:t>Les al. 2 et 3 s'appliquent par analogie aux inscriptions dans des casiers judiciaires à l'étranger.</w:t>
      </w:r>
    </w:p>
    <w:p>
      <w:r>
        <w:rPr>
          <w:b/>
        </w:rPr>
        <w:t>E. 5</w:t>
      </w:r>
    </w:p>
    <w:p>
      <w:r>
        <w:t>En l'espèce, le recourant se plaint d'un abus du pouvoir d'appréciation par l'autorité intimée. On relèvera que ce dernier a d'abord été condamné le 22 août 2017 par le Ministère public de Rheinfelden-Laufenburg à une peine pécuniaire de 60 jours-amende à 90 fr. avec sursis durant deux ans et à 1'000 fr. d'amende pour conduite d'un véhicule automobile malgré le refus, le retrait ou l'interdiction de l'usage du permis. Le sursis accordé au recourant a ensuite été révoqué par le Ministère public de l'arrondissement de La Côte le 26 mars 2018, lequel a condamné le recourant à une peine pécuniaire de 80 jours-amende à 40 fr., peine d'ensemble avec celle prononcée le 22 août 2017 par le Ministère public de Rheinfelden-Laufenburg, pour conduite d'un véhicule automobile malgré le refus, le retrait ou l'interdiction de l'usage du permis. Au vu des dispositions légales applicables, des directives interprétatives du SEM, de la circulaire d'information émise par le SPOP le 2 octobre 2015 à l'intention des municipalités du canton en rapport avec l'aLDCV, ainsi que de la jurisprudence, il apparaît que l'autorité intimée n'a pas abusé de son pouvoir d'appréciation en rendant une décision négative. Le recourant a en effet été condamné à une peine pécuniaire ferme d'ensemble de 80 jours-amende, laquelle fait, à elle seule, obstacle à l'admission de sa demande de naturalisation. Il ressort au reste de la jurisprudence précitée que la limite de 14 jours-amende instituée par le Manuel sur la nationalité pour qualifier les peines mineures en présence desquelles il est possible de délivrer une autorisation fédérale de naturalisation avant l'échéance du délai d'épreuve et du délai supplémentaire de six mois a été considérée comme appropriée et est appliquée de manière régulière et ferme par le Tribunal administratif fédéral. En outre, une peine pécuniaire de 80 jours-amende ne peut clairement pas être qualifiée de "légèrement supérieure" à une peine de 14 jours selon le Manuel sur la nationalité, ni à la peine de 14 à 20 jours-amende mentionnée dans la circulaire d'information émise par le SPOP le 2 octobre 2015 à l'intention des municipalités du canton, en rapport avec l'aLDCV, dite peine étant cinq fois supérieure à ces limites. Dans ces conditions, il n'appartient pas à la Cour de céans, en l'absence de circonstances tout à fait exceptionnelles, d'aller à l'encontre de cette directive. Certes, le recourant fait valoir que les deux condamnations prononcées à son encontre l'ont été dans des circonstances très particulières. Il lui appartenait cependant de faire valoir dites circonstances dans le cadre de la procédure pénale. Or, rien au dossier n'indique qu'il aurait été empêché de le faire ni que les autorités pénales ne les auraient pas prises en compte au moment du prononcé de leurs peines. Ces condamnations sont au reste définitives et il n'y a pas lieu de revenir dessus. En définitive, au vu de la peine ferme prononcée à l'encontre du recourant, c'est à juste titre que l'autorité intimée a considéré que les faits retenus étaient constitutifs d'un délit grave et intentionnel au sens de l'art. 8 ch. 4 LDCV (GE.2012.0103 du 24 septembre 2012 consid. 2b; GE.2010.0173 du 22 mars 2011 consid. 1 b/aa). Ce faisant, cette décision est également conforme à la condition du respect de l'ordre juridique suisse posée par l’art. 14 let. c LN et reprise à l'art. 8 LDCV. On relèvera enfin que le devoir de collaboration du recourant commandait qu'il mentionne la condamnation dont il avait fait l'objet le 22 août 2017 lors de son audition du 2 septembre 2017, ou en tout cas avant l'issue de la procédure. Il en va de même de la condamnation du 26 mars 2018, laquelle aurait spontanément dû être mentionnée par le recourant. Or, ce n'est qu'après trois rappels, et plus de dix mois, qu'il a finalement produit l'extrait de casier judiciaire requis. On soulignera encore à cet égard que le recourant reproche à l'autorité intimée de ne pas lui avoir laissé l'opportunité de s'expliquer sur les circonstances particulières de ses condamnations. Cela étant, si tant est que cela puisse constituer un vice, ce qui est contestable au vu du devoir de collaboration du recourant rappelé ci-dessus, on notera qu'il a été réparé, le recourant ayant largement pu s'exprimer à ce sujet durant la procédure de recours. Au final, aucune circonstance ne permet en l'espèce de se distancier de la jurisprudence claire et constante rappelée ci-dessus et la décision attaquée ne prête ainsi pas le flanc à la critique. On relèvera encore que le nouveau droit pose comme condition d'une nouvelle demande de naturalisation l'élimination de l'inscription au casier judiciaire. Il apparaît ainsi que le recourant devrait pouvoir déposer une nouvelle demande de naturalisation à la fin de l'année 2024, l'élimination de l'inscription de ses condamnations devant intervenir le 24 novembre 2024 selon l'extrait de son casier judiciaire. Il convient cependant de préciser que dite élimination ne signifie pas encore que la nouvelle demande du recourant pourra être acceptée, une demande de naturalisation étant en effet soumise à de nombreuses conditions dont le respect devra être vérifié par l'autorité compétente. 6.                Enfin, l'activité de l'Etat doit répondre à un intérêt public et être proportionnée au but visé (art. 5 al. 2 Cst. et 7 al. 2 Cst-VD). Le principe de la proportionnalité, au sens étroit, exige un rapport raisonnable entre le but d'une mesure et les intérêts publics ou privés compromis; il implique une pesée des intérêts (ATF 133 I 77 consid. 4.1 p. 81; 132 I 49 consid. 7.2 p. 62 et les arrêts cités). En l'espèce, la décision attaquée répond à l'intérêt public de permettre l'accès à la procédure de naturalisation à des candidats soucieux du respect de l'ordre juridique suisse. Le fait de limiter temporairement l'accès à la procédure de naturalisation en contraignant les candidats dont le casier judiciaire fait état d'une condamnation ferme à attendre l'élimination de l'inscription de leur condamnation constitue une mesure proportionnée au but visé, ce d'autant plus qu'en l'espèce, le recourant a déjà fait l'objet de deux condamnations pénales. Le rapport entre l'intérêt privé du recourant à pouvoir engager une procédure de naturalisation et l'intérêt public en cause doit dès lors être qualifié de raisonnable.</w:t>
      </w:r>
    </w:p>
    <w:p>
      <w:r>
        <w:rPr>
          <w:b/>
        </w:rPr>
        <w:t>E. 6</w:t>
      </w:r>
    </w:p>
    <w:p>
      <w:r>
        <w:t>Il résulte des considérants qui précèdent que le recours doit être rejeté et la décision attaquée confirmée. Les frais du présent arrêt sont mis à la charge du recourant, qui succombe (art. 49 al. 1 de la loi vaudoise du 28 octobre 2008 sur la procédure administrative [LPA-VD; BLV 173.36]). L'allocation de dépens n'entre pas en considération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