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GE.2019.0205 vom 21. November 2019</w:t>
      </w:r>
    </w:p>
    <w:p>
      <w:r>
        <w:t>VD Tribunal cantonal, 2019-11-21, FR</w:t>
      </w:r>
    </w:p>
    <w:p>
      <w:r>
        <w:rPr>
          <w:b/>
        </w:rPr>
        <w:t xml:space="preserve">Quelle: </w:t>
      </w:r>
      <w:r>
        <w:t>https://mcp.opencaselaw.ch/entscheid/vd_omni_GE.2019.0205</w:t>
      </w:r>
    </w:p>
    <w:p>
      <w:r>
        <w:t>FR: VD_OMNI GE.2019.0205 du 21 novembre 2019</w:t>
      </w:r>
    </w:p>
    <w:p>
      <w:r>
        <w:t>IT: VD_OMNI GE.2019.0205 del 21 novembre 2019</w:t>
      </w:r>
    </w:p>
    <w:p>
      <w:pPr>
        <w:pStyle w:val="Heading2"/>
      </w:pPr>
      <w:r>
        <w:t>Regeste</w:t>
      </w:r>
    </w:p>
    <w:p>
      <w:r>
        <w:t>A.________/Direction de l'état civil Service de la population | Recours contre la décision de l'officier de l'état civil refusant d'ouvrir une procédure de mariage en faveur d'un ressortissant béninois, dont la demande d'autorisation de séjour en vue du mariage a été rejetée par le SPOP. Le recourant soutient que l'art. 98 al. 4 CC sur lequel se fonde la décision attaquée viole le droit au mariage. Il ressort toutefois de la jurisprudence fédérale que cette disposition respecte la garantie invoquée même si elle contraint l'officier de l'état civil à refuser d'entrer en matière sur la demande du fiancé dont la légalité du séjour en Suisse n'est pas établie, vu la possibilité laissée à ce dernier de saisir l'autorité de police des étrangers d'une demande d'autorisation de séjour dans un délai suffisant.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aux conditions formelles énoncées par l'art. 79 LPA‑VD (par renvoi de l’art. 99 LPA-VD). Il y a donc lieu d'entrer en matière sur le fond.</w:t>
      </w:r>
    </w:p>
    <w:p>
      <w:r>
        <w:rPr>
          <w:b/>
        </w:rPr>
        <w:t>E. 2</w:t>
      </w:r>
    </w:p>
    <w:p>
      <w:r>
        <w:t>Le recourant invoque une violation du droit au mariage garanti par l'art. 12 de la Convention européenne du 4 novembre 1950 de sauvegarde des droits de l'homme et des libertés fondamentales (CEDH; RS 0.101) et par l'art. 14 d e la Constitution fédérale de la Confédération suisse du 18 avril 1999 (Cst.; RS 101). Il reproche à l'officier de l'état civil d'avoir clôturé la procédure préparatoire du mariage sur la base de l'art. 98 al. 4 du Code civil suisse du 10 décembre 1907 (CC; RS 210), alors que la CDAP avait jugé, dans un arrêt GE.2011.0082 du 30 septembre 2011, que cette disposition était incompatible avec le droit au mariage. Le recourant critique aussi le refus du SPOP de lui octroyer une autorisation de séjour en vue du mariage. Il nie toute volonté d'éluder les prescriptions de la loi fédérale sur les étrangers et estime que sa demande aurait dû être approuvée. a) Le mariage est célébré par l’officier de l’état civil au terme de la procédure préparatoire (art. 97 al. 1 CC). Ce dernier refuse son concours lorsque l’un des fiancés ne veut manifestement pas fonder une communauté conjugale mais éluder les dispositions sur l’admission et le séjour des étrangers (art. 97a al. 1 CC). Au cours de la procédure préparatoire, les fiancés qui ne sont pas citoyens suisses doivent établir la légalité de leur séjour en Suisse (art. 98 al. 4 CC). b) Dans l'arrêt GE.2011.0082 cité par le recourant, la cour de céans a jugé que l'art. 98 al. 4 CC était inapplicable, car incompatible avec le droit au mariage ancré notamment à l'art. 12 CEDH. Elle a relevé que si l'étranger en situation irrégulière en Suisse avait certes la possibilité de solliciter une autorisation de séjour en vue de mariage, une telle autorisation n'était toutefois délivrée que lorsque le mariage était "imminent" ou qu'il aurait lieu dans un "délai raisonnable", ce qui dépendait de l'état d'avancement de la procédure préparatoire de mariage. L'exigence tendant à établir la légalité du séjour en Suisse avait pour conséquence que le fiancé étranger ne pourrait se faire délivrer une autorisation de séjour, ni voir entamée une procédure préparatoire de mariage en cas de séjour irrégulier et qu'il ne pourrait donc se marier sans devoir auparavant quitter le territoire helvétique. L'art. 98 al. 4 CC était ainsi contraire à la CEDH en tant qu'il excluait du mariage, de façon générale, systématique et automatique, sans exception possible, toutes les personnes sans séjour légal en Suisse. Le recourant perd cependant de vue que dans un arrêt 5A_814/2011 du 17 janvier 2012, publié aux ATF 138 I 41, reprenant les motifs exposés dans un précédent arrêt publié aux ATF 137 I 351, le Tribunal fédéral a retenu que la condition de l'art. 98 al. 4 CC respectait la garantie du droit au mariage de l'art. 12 CEDH. Dans cet arrêt, la Haute Cour a confirmé que l'officier de l'état civil saisi d'une demande de mariage ne dispose d'aucune marge de manœuvre lorsque la légalité du séjour en Suisse n'est pas établie et qu'il est ainsi tenu de refuser d'entrer en matière. L'art. 98 al. 4 CC ne lui permet pas de statuer préjudiciellement sur la légalité du séjour. Afin de respecter le principe de la proportionnalité et d'éviter tout formalisme excessif, l'officier de l'état civil doit néanmoins laisser au fiancé étranger un délai suffisant pour saisir l'autorité de police des étrangers d'une demande d'autorisation de séjour - si cela n'a pas encore été fait - et produire l'attestation de la légalité de son séjour. C'est en effet à cette autorité qu'il appartient de vérifier qu'il n'existe pas d'indice d'abus de droit et que l'étranger remplirait les conditions d'admission en Suisse après son union pour, le cas échéant, lui délivrer un titre de séjour temporaire en vue du mariage (cf. consid. 4 et 5). c) Dans ces conditions, et dès lors que le SPOP avait refusé d'octroyer une autorisation de séjour en vue du mariage au recourant, l'officier de l'état civil était fondé à ne pas entrer en matière sur la demande de mariage en application de l'art. 98 al. 4 CC. Le recourant ne saurait ici remettre en cause le bien-fondé de la décision du SPOP, qui a examiné tous les éléments déterminants à ce sujet et tranché définitivement la question dans une décision qui est entrée en force, après avoir été confirmée par la CDAP. Il n'appartenait pas non plus à l'officier de l'état civil de statuer, à titre préjudiciel, sur la légalité du séjour de l'intéressé en Suisse. Partant, l'officier de l'état civil n'a pas violé le droit fédéral en refusant d'entrer en matière sur la demande d'ouverture d'une procédure préparatoire de mariage du recourant sur la base de l'art. 98 al. 4 CC.</w:t>
      </w:r>
    </w:p>
    <w:p>
      <w:r>
        <w:rPr>
          <w:b/>
        </w:rPr>
        <w:t>E. 3</w:t>
      </w:r>
    </w:p>
    <w:p>
      <w:r>
        <w:t>Le recours, manifestement mal fondé, doit être rejeté selon la procédure simplifiée de l'art. 82 LPA-VD, sans échange d'écritures, sur la base du dossier produit par le SPOP et avec une motivation sommaire. Ce rejet entraîne la confirmation de la décision attaquée. Le requérant, qui succombe, supportera les frais du présent arrêt (art. 49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