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GE.2019.0175 vom 28. Mai 2020</w:t>
      </w:r>
    </w:p>
    <w:p>
      <w:r>
        <w:t>VD Tribunal cantonal, 2020-05-28, FR</w:t>
      </w:r>
    </w:p>
    <w:p>
      <w:r>
        <w:rPr>
          <w:b/>
        </w:rPr>
        <w:t xml:space="preserve">Quelle: </w:t>
      </w:r>
      <w:r>
        <w:t>https://mcp.opencaselaw.ch/entscheid/vd_omni_GE.2019.0175</w:t>
      </w:r>
    </w:p>
    <w:p>
      <w:r>
        <w:t>FR: VD_OMNI GE.2019.0175 du 28 mai 2020</w:t>
      </w:r>
    </w:p>
    <w:p>
      <w:r>
        <w:t>IT: VD_OMNI GE.2019.0175 del 28 maggio 2020</w:t>
      </w:r>
    </w:p>
    <w:p>
      <w:pPr>
        <w:pStyle w:val="Heading2"/>
      </w:pPr>
      <w:r>
        <w:t>Regeste</w:t>
      </w:r>
    </w:p>
    <w:p>
      <w:r>
        <w:t>A.________/Conseil d'Etat, Municipalité de Lausanne, Service de la population Secteur des naturalisations | Confirmation de l'annulation de la naturalisation du recourant, qui a commmis peu avant l'ouverture de la procédure de naturalisation plusieurs actes d'ordres sexuels avec des enfants et de contrainte sexuelle pour lesquels il a été condamné à une peine privative de liberté de 4 ans. Certes, aucune procédure n'était ouverte à son encontre au moment du dépôt de la demande. Il n'en demeure pas moins que le recourant a tu les infractions commises. C'est en vain qu'il invoque le droit de ne pas s'auto-incriminer, la procédure de naturalisation n'étant pas une procédure pénale (elle est au contraire ouverte sur demande du candidat, demande que l'intéressé peut fort bien retirer s'il entend éviter que des faits qui lui seraient désavantageux soient révélés). Recours rejeté. Recours au TF rejeté (arrêt 1C_324/2020 du 23.09.2020).</w:t>
      </w:r>
    </w:p>
    <w:p>
      <w:pPr>
        <w:pStyle w:val="Heading2"/>
      </w:pPr>
      <w:r>
        <w:t>Erwägungen</w:t>
      </w:r>
    </w:p>
    <w:p>
      <w:r>
        <w:rPr>
          <w:b/>
        </w:rPr>
        <w:t>E. 1</w:t>
      </w:r>
    </w:p>
    <w:p>
      <w:r>
        <w:t>a) Le droit positif, s'agissant de la naturalisation, a beaucoup évolué dans la période récente. Tout d'abord il faut signaler l'adoption, le 20 juin 2014, de la nouvelle loi fédérale sur la nationalité suisse, entrée en vigueur le 1 er janvier 2018 (LN; RS 141.0). A titre de disposition transitoire, l'art. 50 LN consacre le principe de la non-rétroactivité de la loi, en prévoyant que l'acquisition et la perte de la nationalité suisse sont régies par le droit en vigueur au moment où le fait déterminant s'est produit (al. 1) et que les demandes déposées avant l'entrée en vigueur de la loi sont traitées conformément aux dispositions de l'ancien droit jusqu'à ce qu'une décision soit rendue (al. 2). Par ailleurs, le législateur vaudois a pour sa part adopté le 19 décembre 2017 une nouvelle loi sur le droit de cité vaudois (LDCV; BLV 141.11); ce texte est entré en vigueur lui aussi le 1 er janvier 2018 (voir au surplus art. 69 LDCV, qui porte sur le droit transitoire; la règle va dans le même sens que la disposition fédérale précitée). b) L'art. 53 al. 1 LDCV confère au Conseil d'Etat la compétence pour prononcer l'annulation de la naturalisation ordinaire (lorsque celle-ci est prononcée par l'autorité cantonale); la solution était la même en application de l'art. 43 de l'ancienne loi vaudoise. La question se pose ainsi de la compétence de l'autorité de céans pour connaître du recours, s'agissant d'une décision émanant du Conseil d'Etat, dans la mesure où, selon l'art. 92 de la loi cantonale du 28 octobre 2008 sur la procédure administrative (LPA-VD; BLV 173.36), le Tribunal cantonal connaît des recours contre les décisions rendues par les autorités administratives, lorsque la loi ne prévoit aucune autre autorité pour en connaitre, à l'exclusion des décisions émanant du Grand Conseil ou du Conseil d'Etat. Toutefois, l'art. 67 LDCV tranche cette question expressément en ouvrant, en dérogation à la règle précitée, la voie du recours contre les décisions d'annulation de naturalisation prises par le Conseil d'Etat auprès du Tribunal cantonal. L'autorité de céans est donc bien habilitée à connaître du présent recours (voir au surplus CDAP, arrêt GE.2017.0171 du 12 octobre 2018 consid. 1, qui parvenait au même résultat, à propos de l'ancienne loi, malgré l'absence d'une telle disposition expresse; on note en demeurant que le Tribunal fédéral entre régulièrement en matière sur des recours portant sur les décisions d'annulation de naturalisation, de sorte que le droit cantonal doit prévoir une voie de recours préalable, de telles décisions ne présentant pas de caractère politique prépondérant: voir à ce sujet art. 86, spécialement al. 3, LTF; pour un exemple, ATF 140 II 65).</w:t>
      </w:r>
    </w:p>
    <w:p>
      <w:r>
        <w:rPr>
          <w:b/>
        </w:rPr>
        <w:t>E. 2</w:t>
      </w:r>
    </w:p>
    <w:p>
      <w:r>
        <w:t>Le litige porte sur l'annulation de la naturalisation ordinaire du recourant. L'autorité intimée fonde sa décision sur le fait que ce dernier a dissimulé des faits essentiels lors de la procédure d'acquisition de la nationalité suisse. La décision objet du recours a été prise en application de l'art. 36 LN. Cette disposition prévoit la possibilité pour le SEM de prononcer l'annulation de la naturalisation (al. 1); cependant, l'autorité cantonale est également habilitée à statuer sur ce point (al. 3; étant précisé qu'il doit appliquer les mêmes dispositions matérielles). L'autorité compétente peut ainsi prononcer l'annulation de la naturalisation "obtenue par des déclarations mensongères ou par la dissimulation de faits essentiels". A teneur de l'al. 2, la procédure d'annulation doit être engagée dans un délai de deux ans à compter du moment où le SEM a eu connaissance de l'état de faits juridiquement pertinent, mais au plus tard huit ans après l'octroi de la nationalité suisse; un nouveau délai de prescription de deux ans commence à courir après tout acte d'instruction signalé à la personne naturalisée. Enfin, les délais de prescription sont suspendus pendant la procédure de recours. On notera par ailleurs que l'ancienne loi, à son art. 41 al. 1 et 2, contenait une réglementation pratiquement identique, de sorte que la question de l'application de l'ancien ou du nouveau droit dans le cas d'espèce peut demeurer indécise.</w:t>
      </w:r>
    </w:p>
    <w:p>
      <w:r>
        <w:rPr>
          <w:b/>
        </w:rPr>
        <w:t>E. 3</w:t>
      </w:r>
    </w:p>
    <w:p>
      <w:r>
        <w:t>Il convient de déterminer en l'occurrence ce qu'il faut entendre par "faits essentiels" pour l'issue de la procédure de naturalisation; il s'agit bien évidemment de faits relatifs aux conditions devant être remplies pour permettre au requérant d'obtenir la naturalisation ordinaire (art. 9 ss LN). a) Sous l'angle des conditions matérielles, l'art. 11 LN prévoit que l'autorisation fédérale de naturalisation n'est octroyée que si le requérant remplit les conditions suivantes: son intégration est réussie (let. a); il s'est familiarisé avec les conditions de vie en Suisse (let. b); il ne met pas en danger la sûreté intérieure ou extérieure de la Suisse (let. c). Cette disposition est complétée par l'art. 12 LN, relatif aux critères d'intégration. Une intégration réussie se manifeste ainsi, en particulier, par le respect de la sécurité et de l'ordre public (let. a); le respect des valeurs de la Constitution (let. b); l'aptitude à communiquer au quotidien dans une langue nationale, à l'oral et à l'écrit (let. c); d'autres exigences sont encore posées (let. d et e). Par ailleurs, l'art. 4 de l'Ordonnance du 17 juin 2016 sur la nationalité suisse (OLN; RS 141.01) précise ce qu'il faut entendre par "non-respect de la sécurité et de l'ordre public", au sens de la disposition précitée. Il en découle que l'intégration du requérant n'est pas considérée comme réussie lorsque celui-ci viole des prescriptions légales ou des décisions d'autorités de manière grave ou répété (al. 1 let. a); il en va de même lorsque le requérant est enregistré dans le casier judiciaire informatisé VOSTRA et que l'inscription, qui peut être consultée par le SEM, porte sur une peine ferme ou une peine privative de liberté avec sursis partiel pour un délit ou un crime (al. 2 let. a). b) Pour qu'une naturalisation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(ATF 140 II 65 consid. 2.2; 135 II 161 consid. 2; TF 1C_377/2017 du 12 octobre 2017 consid. 2.1.1). Si, au moment de la naturalisation, la personne avait connaissance du fait que les conditions de cette naturalisation devaient être remplies, elle est tenue d'informer l'autorité des éventuels changements dans sa situation. Ce devoir découle du principe de la bonne foi (art. 9 Cst.) ainsi que du devoir de coopération et de collaboration procédurale (art. 1 al. 1 let. a, 12 et 13 al. 1 let. a PA). En cas de comportement passif de la personne plaignante, l'autorité doit pouvoir partir du principe que les informations fournies préalablement correspondent toujours à la réalité (ATF 132 II 113 consid. 3.2; cf. Cesla Amarelle, Code annoté de droit des migrations, Vol. V: Loi sur la nationalité (LN), Berne 2014, n. 3 ad art. 41 LN, p. 163). La nature potestative de l'art. 36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(TF 1C_588/2017 du 30 novembre 2017 consid. 5.1, et les réf. cit.). On relèvera encore que la procédure d'annulation prévue par l'art. 36 LN se distingue du régime ordinaire de la révocation des décisions administratives viciées et l'exclut. Ainsi, si une décision de naturalisation ordinaire se révèle infondée, parce que les conditions ne sont pas réalisées, mais en l'absence de comportement trompeur ou déloyal de l'intéressé, la naturalisation sera maintenue; il en va de même après le délai de huit ans (voir à ce propos ATF 140 II 65, consid. 3.4.3).</w:t>
      </w:r>
    </w:p>
    <w:p>
      <w:r>
        <w:rPr>
          <w:b/>
        </w:rPr>
        <w:t>E. 4</w:t>
      </w:r>
    </w:p>
    <w:p>
      <w:r>
        <w:t>a) Conformément à sa pratique, le SEM a confié le soin à l'autorité cantonale de conduire la procédure d'annulation de la naturalisation ordinaire dont bénéficiait le recourant (voir à ce propos TF 1C_156/2015 du 15 juin 2015 consid. 2.3). C'est donc le Conseil d'Etat qui a statué, en application des dispositions vaudoises topiques, le 15 août 2019. Par ailleurs, il ressort du dossier que le SEM a pris connaissance du jugement frappant le recourant en date du 30 juin 2017; des mesures d'instruction ont ensuite été ordonnées à fin 2017. Ainsi, le délai de deux ans prévu par l'art. 36 al. 2 LN n'était pas échu. Il n'en va pas différemment du délai absolu de huit ans courant après la décision d'octroi de la naturalisation du 24 août 2011 (à quelques jours près il est vrai). b) Sur le fond, la principale question est de savoir si le recourant a obtenu la naturalisation en dissimulant des faits essentiels à l'autorité. aa) On peut tout d'abord donner raison au recourant lorsqu'il affirme qu'il n'a caché à l'autorité compétente ni des condamnations pénales, ni l'existence de procédures pénales en cours avant la décision d'octroi de la naturalisation. En conséquence, l'autorité n'aurait pas pu constater, à la lecture d'un extrait du casier judiciaire, l'existence de condamnations à une peine ferme pour un délit ou un crime (art. 4 al. 2 let. a OLN; ce qui aurait exclu que la condition de l'intégration soit remplie). De même aucune procédure pénale n'était en cours à ce moment-là (dans le cas contraire, la procédure de naturalisation aurait été suspendue en application de l'art. 4 al.</w:t>
      </w:r>
    </w:p>
    <w:p>
      <w:r>
        <w:rPr>
          <w:b/>
        </w:rPr>
        <w:t>E. 5</w:t>
      </w:r>
    </w:p>
    <w:p>
      <w:r>
        <w:t>Il découle des considérants qui précèdent, que le recours, mal fondé, doit être rejeté et la décision attaquée confirmée. Vu le sort de la cause, un émolument de justice arrêté à 1'000 fr. est mis à la charge du recourant qui succombe (art. 49 al. 1 et 2 LPA-VD et art. 4 al. 1 du tarif cantonal du 28 avril 2015 des frais judiciaires et des dépens en matière administrative; BLV 173.36.5.1). Il n'y a au surplus pas lieu d'allouer des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