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GE.2019.0110 vom 14. Juni 2019</w:t>
      </w:r>
    </w:p>
    <w:p>
      <w:r>
        <w:t>VD Tribunal cantonal, 2019-06-14, FR</w:t>
      </w:r>
    </w:p>
    <w:p>
      <w:r>
        <w:rPr>
          <w:b/>
        </w:rPr>
        <w:t xml:space="preserve">Quelle: </w:t>
      </w:r>
      <w:r>
        <w:t>https://mcp.opencaselaw.ch/entscheid/vd_omni_GE.2019.0110</w:t>
      </w:r>
    </w:p>
    <w:p>
      <w:r>
        <w:t>FR: VD_OMNI GE.2019.0110 du 14 juin 2019</w:t>
      </w:r>
    </w:p>
    <w:p>
      <w:r>
        <w:t>IT: VD_OMNI GE.2019.0110 del 14 giugno 2019</w:t>
      </w:r>
    </w:p>
    <w:p>
      <w:pPr>
        <w:pStyle w:val="Heading2"/>
      </w:pPr>
      <w:r>
        <w:t>Regeste</w:t>
      </w:r>
    </w:p>
    <w:p>
      <w:r>
        <w:t>A.________/Conseil d'Etat, Municipalité de Vevey, B.________ | Irrecevabilité du recours pour défaut de paiement de l'avance de frais.</w:t>
      </w:r>
    </w:p>
    <w:p>
      <w:pPr>
        <w:pStyle w:val="Heading2"/>
      </w:pPr>
      <w:r>
        <w:t>Volltext</w:t>
      </w:r>
    </w:p>
    <w:p>
      <w:r>
        <w:t>Vaud Tribunal cantonal Cour de droit administratif et public 14.06.2019 GE.2019.0110</w:t>
      </w:r>
    </w:p>
    <w:p>
      <w:r>
        <w:t>A.________/Conseil d'Etat, Municipalité de Vevey, B.________ | Irrecevabilité du recours pour défaut de paiement de l'avance de frais.</w:t>
      </w:r>
    </w:p>
    <w:p>
      <w:r>
        <w:t>TRIBUNAL CANTONAL COUR DE DROIT ADMINISTRATIF ET PUBLIC Arrêt du 14 juin 2019 Composition Pascal Langone, juge unique. Recourante A.________ à ******** Autorité intimée Conseil d'Etat, Chancellerie d'Etat, à Lausanne Autorité concernée Municipalité de Vevey, Hôtel de Ville, représentée par Corinne MONNARD SECHAUD, Avocate, à Lausanne, Tiers intéressé B.________ à ******** représenté par Alain SAUTEUR, Avocat, à Lausanne, Objet Fonctionnaires communaux Recours A.________ c/ décision du Conseil d'Etat du 23 janvier 2019 désignant M. B.________ en qualité de membre à part entière de la Municipalité de Vevey, suite à l'arrêt du TF du 14 mai 2019 (1C_59/2019) Vu les faits suivants: - vu le recours formé le 28 janvier 2019 par A.________ contre la décision rendue le 23 janvier 2019 par le Conseil d'Etat du canton de Vaud; - vu l'ordonnance choix2 du juge instructeur du 20 mai 2019 impartissant à la recourante un délai au 11 juin 2019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choix2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choix2 le juge unique de la Cour de droit administratif et public du Tribunal cantonal arrête: I. Le recours est irrecevable. II. Il n’est pas perçu d’émolument, ni alloué de dépens. III. Une éventuelle avance de frais tardive sera restituée. Lausanne, le 14 juin 2019 choix2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