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GE.2019.0042 vom 24. April 2020</w:t>
      </w:r>
    </w:p>
    <w:p>
      <w:r>
        <w:t>VD Tribunal cantonal, 2020-04-24, FR</w:t>
      </w:r>
    </w:p>
    <w:p>
      <w:r>
        <w:rPr>
          <w:b/>
        </w:rPr>
        <w:t xml:space="preserve">Quelle: </w:t>
      </w:r>
      <w:r>
        <w:t>https://mcp.opencaselaw.ch/entscheid/vd_omni_GE.2019.0042</w:t>
      </w:r>
    </w:p>
    <w:p>
      <w:r>
        <w:t>FR: VD_OMNI GE.2019.0042 du 24 avril 2020</w:t>
      </w:r>
    </w:p>
    <w:p>
      <w:r>
        <w:t>IT: VD_OMNI GE.2019.0042 del 24 aprile 2020</w:t>
      </w:r>
    </w:p>
    <w:p>
      <w:pPr>
        <w:pStyle w:val="Heading2"/>
      </w:pPr>
      <w:r>
        <w:t>Regeste</w:t>
      </w:r>
    </w:p>
    <w:p>
      <w:r>
        <w:t>A.________/Commission de recours individuel, Municipalité de Lausanne Administration générale | Recours d'un fonctionnaire lausannois contre une décision de la Commission de recours individuel rejetant son recours et confirmant la classification de son poste. Rappel de la jurisprudence selon laquelle il n'appartient pas au tribunal saisi d'un recours en matière de rémunération des fonctions de substituer son appréciation à celle de l'employeur, mais uniquement de vérifier que le résultat du système respecte l'égalité de traitement, la proportionnalité et l'interdiction de l'arbitraire. En l'espèce, la description de poste signée en 2015 par le recourant apparaît conforme à ses tâches. Le fait qu'il ait ponctuellement assumé des responsabilités supplémentaires ou potentiellement une fonction de chef d'équipe en remplacement n'est pas décisif, puisque ces responsabilités ne sont pas inhérentes au poste qu'il occupe. La description de poste signée en 2015 est déterminante pour vérifier si le poste correspond à la classification retenue au moment de la transition dans le nouveau système de rémunération. Pour le surplus, il n'apparaît pas que les points attribués à plusieurs des critères d'évaluation des fonctions violeraient l'art. 35 RPAC ou relèveraient d'un abus de son large pouvoir d'appréciation de la part de l'autorité intimée. Pas non plus de violation du principe d'égalité de traitement, ni de droits acquis s'agissant de prétentions salariales. Recours rejeté.</w:t>
      </w:r>
    </w:p>
    <w:p>
      <w:pPr>
        <w:pStyle w:val="Heading2"/>
      </w:pPr>
      <w:r>
        <w:t>Erwägungen</w:t>
      </w:r>
    </w:p>
    <w:p>
      <w:r>
        <w:rPr>
          <w:b/>
        </w:rPr>
        <w:t>E. 1</w:t>
      </w:r>
    </w:p>
    <w:p>
      <w:r>
        <w:t>Selon l'art. 5 al. 1 des dispositions du RPAC relatives à la Commission de recours individuel, la décision rendue par cette dernière peut faire l'objet d'un recours auprès du Tribunal cantonal dans les trente jours suivant la communication de la décision motivée, conformément à la loi cantonale du 28 octobre 2008 sur la procédure administrative (LPA-VD; BLV 173.36). A teneur de l’art. 92 al. 1 LPA-VD, le Tribunal cantonal connaît des recours contre les décisions et décisions sur recours rendues par les autorités administratives, lorsque la loi ne prévoit aucune autre autorité pour en connaître. En l'espèce, le recours a été déposé en temps utile (art. 5 al. 1 RPAC) et il satisfait aux autres conditions formelles de recevabilité (art. 75 al. 1 let. a, 79 al. 1 et 99 LPA-VD applicables par renvoi de l'art. 5 al. 1 RPAC). Il convient donc d’entrer en matière.</w:t>
      </w:r>
    </w:p>
    <w:p>
      <w:r>
        <w:rPr>
          <w:b/>
        </w:rPr>
        <w:t>E. 2</w:t>
      </w:r>
    </w:p>
    <w:p>
      <w:r>
        <w:t>a) Le recourant requiert, à titre de mesures d’instruction, la production par la Municipalité de Lausanne de l’offre d’emploi du poste mis au concours en 2013 pour lequel il a été embauché et d’une description de poste anonymisée et actuelle d’un poste de monteur de réseau de niveau 6. Il requiert également l’audition en qualité de témoin du chef de réseau gaz, du chef de secteur et de chefs d’équipe. Il demande en outre la mise en œuvre d’une "enquête" auprès des ressources humaines des Services industriels et du Service du personnel de la Ville tendant à constater l’existence de discriminations salariales au sein du Service du gaz et chauffage à distance. b) Les art. 33 ss LPA-VD concrétisent dans la loi les garanties consacrées aux art. 29 al. 2 de la Constitution fédérale de la Confédération suisse du 18 avril 1999 (Cst.; RS 101) et 27 al. 2 de la Constitution du canton de Vaud du 14 avril 2003 (Cst-VD; BLV 101.01). Selon l’art. 34 LPA-VD, les parties participent à l'administration des preuves (al. 1). A ce titre, elles peuvent notamment présenter des offres de preuve au plus tard jusqu’à la clôture de l’instruction (art. 34 al. 2 let. e LPA-VD). L’autorité n’est toutefois pas liée par les offres de preuves formulées par les parties (art. 28 al. 2 LPA-VD). Elle doit examiner les allégués de fait et de droit et administrer les preuves requises, si ces moyens n'apparaissent pas d'emblée dénués de pertinence (art. 34 al. 3 LPA-VD).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c) En l’occurrence, le tribunal s’estime suffisamment renseigné par le dossier, en particulier par la description du poste qu’occupe le recourant signée en 2015, le profil spécifique existant pour la fonction de monteur de réseau gaz reproduit par le Service du personnel dans ses déterminations devant la Commission de recours, les descriptifs de fonctions relatifs aux fonctions de la chaîne 411 Travaux professionnels - Généraliste niveaux 5 et 6, l’échange de courriels entre la Spécialiste rémunération du Service du personnel et le Chef du Service du gaz et chauffage à distance produit par l’autorité concernée ainsi que les explications fournies par cette autorité. Ni les pièces supplémentaires dont la production est requise de l’autorité concernée, ni l’audition comme témoins du chef de réseau gaz, du chef de secteur et de chefs d’équipe, ni encore la demande d’"enquête" auprès des Services industriels et du Service du personnel n’apparaissent en conséquence nécessaires ou propres à influencer le sort de la cause, comme cela résulte des motifs qui suivent. Il n’est donc pas donné suite aux réquisitions de preuve du recourant.</w:t>
      </w:r>
    </w:p>
    <w:p>
      <w:r>
        <w:rPr>
          <w:b/>
        </w:rPr>
        <w:t>E. 3</w:t>
      </w:r>
    </w:p>
    <w:p>
      <w:r>
        <w:t>a) Sur le fond, le recourant conteste la classification du poste qu’il occupe dans la chaîne 441 Travaux professionnels - Généraliste au niveau 5. Selon lui, ce poste devrait être colloqué au niveau 6 de dite chaîne. b) L'organisation de l'administration fait partie des tâches propres des autorités communales (art. 2 de la loi vaudoise du 28 février 1956 sur les communes [LC; BLV 175.11]). Selon cette loi, il incombe au Conseil général ou communal de définir le statut des collaborateurs communaux et la base de leur rémunération (art. 4 al. 1 ch. 9 LC), la municipalité ayant la compétence de nommer les collaborateurs et employés de la commune, de fixer leur traitement et d'exercer le pouvoir disciplinaire (art. 42 al. 1 ch. 3 LC). En sa qualité de fonctionnaire de la Commune de Lausanne, le recourant est soumis au RPAC (cf. art 1 er ). Conformément à l'art. 33 al. 1 RPAC, le traitement du fonctionnaire comprend le traitement de base (let. a), les allocations complémentaires (let. b), l'allocation spéciale sous la forme d'un treizième salaire prorata temporis (let. c) ainsi que l'allocation de résidence versée aux seuls fonctionnaires ayant leur domicile fiscal principal sur le territoire communal (let. d). L'art. 34 RPAC prévoit que le traitement de base est fixé par rapport à l'échelle ordinaire figurant à l'alinéa 1. Selon l'art. 35 al. 1 RPAC, la Municipalité colloque chaque fonction dans une des classes de l'art. 34 RPAC, d'après les compétences, les sollicitations et les conditions de travail qu'elle implique. A teneur de l'art. 36 al. 1 RPAC, la Municipalité fixe le traitement initial dans les limites de la classe correspondant à la fonction en tenant compte de l'activité antérieure, des connaissances spéciales et de l'âge du candidat. Dans l'échelle ordinaire, une classe de traitement comporte 27 échelons et son maximum est atteint par des augmentations ordinaires (annuités) accordées au début de chaque année pour autant que l'activité ait débuté depuis plus de six mois (art. 36 al. 2 RPAC). Les dispositions de droit transitoire du RPAC déterminent au surplus les modalités de mise en œuvre du nouveau système de rémunération de la Commune de Lausanne (art. 1 er droit transitoire RPAC). Pour le personnel en poste avant l’entrée en vigueur du nouveau droit, l’art. 2 al. 1 des dispositions de droit transitoire du RPAC prévoit que l'ensemble du personnel de l'administration communale est soumis à la nouvelle échelle des salaires et au nouveau système de rémunération dès son entrée en vigueur, sous réserve d’exceptions qui ne trouvent toutefois pas application en l’espèce. Selon l’art. 4 des dispositions de droit transitoire du RPAC, la Municipalité détermine la classe de traitement et l'échelon de chaque collaborateur conformément à l'article 36 RPAC. Ce calcul fixe le nouveau traitement, appelé salaire cible (al. 1). Le calcul de l'échelon tient compte de l'âge du collaborateur, de l'âge de référence d'entrée dans la fonction et d'un facteur de compression (al. 2). c) Le nouveau système de classification des fonctions adopté par la Ville de Lausanne a été créé selon la méthode GFO, soit une méthode qui s'appuie sur un catalogue de critères pour évaluer les fonctions. Ce catalogue se compose de cinq critères principaux, soit quatre critères de compétences (professionnelle, personnelle, sociale et de conduite) et un critère relatif aux sollicitations et conditions de travail (cf. rapport-préavis n° 2016/14, p. 5). La compétence professionnelle a un poids relativement élevé puisqu'elle représente 28% des critères principaux. Les compétences personnelles, sociale et de conduite représentent chacune 20%, et les sollicitations et conditions de travail 12%. Chacun des cinq critères se décline ensuite en critères secondaires (cf. rapport-préavis n° 2016/14, p. 5). Les critères principaux et secondaires sont définis dans le guide de la grille des fonctions et des descriptifs de fonctions de la Ville de Lausanne de novembre 2016. Selon ce guide, la grille des fonctions regroupe l'ensemble des fonctions de la Ville de Lausanne dans un seul et unique document sous forme matricielle. Les postes sont rattachés à des fonctions évaluées de manière uniforme selon les compétences et sollicitations nécessaires à leur exercice (cf. rapport-préavis n° 2016/14, p. 6; guide de la grille des fonctions, p.4). La grille des fonctions est composée de deux axes: -   L'axe vertical "métiers" se découpe en 6 branches d'activités et 25 domaines professionnels recouvrant les missions et responsabilités de la Ville de Lausanne. Chaque domaine est composé de plusieurs chaînes. -   L'axe horizontal correspond à la valorisation du travail et se découpe en 16 niveaux d'exigence qui préfigurent les classes salariales (cf. rapport-préavis n° 2016/14, p. 7; guide de la grille des fonctions, p. 5). Le guide de la grille des fonctions définit la chaîne de fonctions en ces termes: "Une chaîne de fonctions regroupe de 2 à 4 fonctions. L'augmentation du niveau qui leur est associé est liée à l'accroissement des compétences et sollicitations attendues. Chaque chaîne et ses exigences sont spécifiques à une branche et un domaine". Le niveau est décrit comme "l'unité de mesure du degré d'exigences en termes de compétences et de sollicitations"; la grille des fonctions compte 16 niveaux,  le niveau 16 étant le plus exigeant. Quant à la fonction, elle est "l'association d'une chaîne et d'un niveau d'exigences, à laquelle correspond un profil de compétences spécifiques" (cf. rapport-préavis n° 2016/14, p. 7; guide de la grille des fonctions, p. 7). L’attribution des niveaux a résulté d'un processus complexe qui a débouché sur la grille des fonctions. Toutes les fonctions (et non les postes), qui font l'objet d'un descriptif, ont été évaluées à l'aide des cinq critères principaux cités ci-dessus, subdivisés en critères secondaires. L'évaluation des fonctions a consisté, pour chaque fonction, à attribuer un certain nombre de points, selon que le critère secondaire était plus ou moins réalisé. L'addition des points donne un total - appelé cote - comportant des différences suivant les fonctions, ce qui a permis de les répartir, quelles qu'elles soient et aussi différentes que soient les responsabilités et les exigences qui leur sont propres, entre les seize niveaux de la classification salariale. d) Appelés à se prononcer en appel sur des décisions rendues par le Tribunal de prud'hommes de l'Administration cantonale (TRIPAC) dans le cadre du nouveau système de classification des fonctions adopté par l'Etat de Vaud, le Tribunal cantonal a rappelé que l’employeur jouit d’une importante marge d’appréciation en matière de rémunération des fonctions et que le tribunal doit faire preuve d’une grande retenue s’agissant d’une contestation portant sur un système de rémunération, sous peine d’opérer de nouvelles inégalités. Il n'appartient dès lors pas au juge saisi d'un recours en matière de classification des fonctions de substituer son appréciation à celle de l'employeur, mais uniquement de vérifier que le résultat du système respecte l'égalité de traitement, la proportionnalité et l'interdiction de l'arbitraire (arrêts CACI 16 août 2017/367 consid. 3.1.3; CACI 29 juin 2015/334 consid. 3b; CACI 13 mars 2015/126; CACI 22 mars 2013/166, publié in JdT 2013 III 104 consid. 5e; CREC I 7 février 2019/1 consid. 4.2.2; CREC I 27 avril 2017/1). Il a été jugé dans ce cadre qu'il n'appartenait pas au TRIPAC, autorité judiciaire qui est saisie sur recours, de substituer son appréciation à celle de la Commission de recours DECFO-SYSREM, intervenue en qualité d’autorité hiérarchiquement supérieure et soumise aux règles gouvernant le recours administratif. Le Tribunal cantonal a en particulier relevé que ladite Commission bénéficiait d'une compétence exclusive qui lui assurait une vision d'ensemble des problématiques touchant l'adéquation entre les activités prévues par le cahier des charges et le niveau de poste lors de transitions semi-directes et indirectes et que sa spécialisation assurait aux collaborateurs concernés l'intervention d'une autorité de proximité spécialement conçue pour connaître des litiges qui lui étaient soumis (arrêt CACI 16 août 2017/367 consid. 3.1.3). La Cour de céans a déjà jugé qu’il n'y a pas lieu de s'écarter de cette jurisprudence pour définir le pouvoir d’examen dont elle dispose lorsqu'elle est saisie d'un recours concernant la classification d'un poste dans le nouveau système de rémunération des fonctionnaires lausannois (arrêts CDAP GE.2018.0061 du 17 janvier 2019 consid. 2c; v. aussi récemment GE.2019.0007 du 23 décembre 2019 consid. 3d; GE.2018.0196 du 20 décembre 2019 consid. 3c). On rappelle à cet égard que la Cour de céans ne peut pas revoir l'opportunité de la décision attaquée (cf. art. 98 LPA-VD a contrario). Lorsque l'autorité précédente dispose d'un pouvoir d'appréciation, cela exclut que la CDAP substitue son appréciation à celle de l'autorité intimée (voir ATF 141 II 353 consid. 3 dans le domaine des marchés publics). Procédant à un examen de la légalité, la Cour de céans se limite à vérifier que l'autorité précédente a exercé son pouvoir d'appréciation de manière conforme au droit et ne peut ainsi intervenir qu'en cas d'abus ou d'excès de ce pouvoir (cf. art. 98 let. a LPA-VD), ce qui, en pratique, peut s'assimiler à un contrôle restreint à l'arbitraire (cf. ATF 141 précité consid. 3). De jurisprudence constante, une décision est arbitraire lorsqu'elle contredit clairement la situation de fait, qu'elle viole gravement une norme ou un principe juridique clair et indiscuté, ou qu'elle heurte d'une manière choquante le sentiment de la justice et de l'équité (ATF 144 I 318 consid. 5.4; 144 IV 136 consid. 5.8). En outre, il n’y a pas arbitraire du seul fait qu’une autre solution que celle de l’autorité intimée paraît concevable, voire préférable (ATF 145 II 32 consid. 5.1; 144 I 113 consid. 7.1, 170 consid. 7.3). Quant à la Commission, il découle de ce qui précède qu'à l'instar de la Commission de recours DECFO-SYSREM, elle peut en principe substituer son appréciation à celle de la Ville de Lausanne en tant qu'employeur et autorité de classification. Toutefois, comme cela ressort de la décision attaquée (consid. II), la grille des fonctions est issue d'un processus complexe. La Commission se limite dès lors à contrôler la correspondance effective entre la description du poste et les caractéristiques de la chaîne et du niveau telles qu'elles résultent de la grille des fonctions.</w:t>
      </w:r>
    </w:p>
    <w:p>
      <w:r>
        <w:rPr>
          <w:b/>
        </w:rPr>
        <w:t>E. 4</w:t>
      </w:r>
    </w:p>
    <w:p>
      <w:r>
        <w:t>a) En l’espèce, le recourant, qui considère que le poste qu’il occupe devrait être positionné au niveau 6 de la chaîne 411 - Tavaux professionnels – Généraliste, invoque une constatation inexacte des faits et une violation du droit. Dans un premier moyen, il fait valoir que contrairement à ce qu’a retenu l’autorité intimée, il aurait contesté sa description de poste, à tout le moins implicitement. Il se réfère à cet égard au conflit l’opposant depuis 2017 à sa hiérarchie. Le recourant conteste au surplus la description de son poste, aux motifs qu’elle serait inexacte et lacunaire en ce sens qu’elle ne correspondrait pas à l’ensemble des tâches qu’il effectue, qu’il énumère. Il se prévaut en outre du fait qu’il aurait assumé de facto le poste de chef d’équipe durant deux ans, sans reconnaissance de cette fonction. Il précise qu’avant même l’entrée en vigueur du nouveau système de rémunération, il avait demandé que son poste soit adapté à la réalité de ses tâches et valorisé à sa juste valeur, ce qui n’aurait jamais été accepté. Selon lui, le fait d’avoir occupé durant plus de deux ans un poste de chef d’équipe justifierait qu’il soit classé au niveau 6. Selon l’autorité concernée, la description de poste signée en 2015 reflète les responsabilités principales du poste occupé par le recourant au moment de la transition vers le nouveau système de rémunération au 1 er janvier 2017. Cette autorité ajoute que les tâches dont se prévaut le recourant sont en adéquation avec la "raison d’être, mission du poste" et les "buts et responsabilités" de ce poste tels qu’ils résultent du descriptif de poste. Elle relève en outre que le positionnement du poste a aussi été déterminé grâce aux échanges ayant eu lieu avec le service ainsi que par le biais de la notation spécifique de la fonction de monteur de réseau gaz dans le cadre de la phase d’évaluation des fonctions. Elle précise en outre que le recourant n’a jamais été chargé d’occuper un poste de chef d’équipe en remplacement, mais que dans le cadre de son activité de monteur de réseau il a ponctuellement assumé des responsabilités supplémentaires, qui ont donné lieu à l’octroi d’une prime unique. b) En l’occurrence, devant le Commission de recours individuel, le recourant a uniquement invoqué une inégalité de traitement par rapport aux postes de contrôleur d’installations, classés à un niveau supérieur à ceux de monteur de réseau. Il n’a pas contesté sa description de poste dans le cadre de la procédure devant cette autorité, ni d’ailleurs fait état de quelque manière que ce soit du conflit l’opposant à sa hiérarchie à ce propos. Or, il lui incombait de motiver son recours et d’articuler ses griefs de manière à ce que la Commission de recours puisse déduire dans quelle mesure et pour quelles raisons il contestait la décision de la Municipalité de Lausanne (cf. art. 79 al. 1 LPA-VD). En l’absence de toute contestation relative à la description de poste du recourant, la Commission de recours était donc fondée à considérer que le descriptif de poste signé en 2015 par le recourant reflétait effectivement les tâches et responsabilités qui étaient les siennes. Cela étant, il convient d’examiner la conformité de la description de poste du recourant avec les tâches et responsabilités qu’il assume, dès lors que ses griefs portent désormais sur ce point. c) Le recourant énumère un certain nombre de tâches qu’il effectue, alors qu’elles ne figureraient pas dans le descriptif de son poste. Il mentionne la pose de nouvelles prises, la pose de ballons obturateurs, l’alimentation en matériel du chantier, la pose de canalisations, les essais de pression, les mises en service, la pose de by-pass, le contrôle de l’entreprise externe, les mises hors service, les raccordements, les relevés topographiques des branchements, la localisation de conduites, le service de piquet, le dépannage de la clientèle, la commande de matériel et la participation à la formation de collègues nouvellement engagés. La Cour de céans constate en premier lieu que certaines de ces tâches (commande de matériel, pose de canalisations, service de piquet) sont expressément mentionnées dans la description de poste du recourant. Pour le surplus, les tâches énumérées par le recourant semblent globalement en adéquation avec la description de poste qu’il a signée en 2015, en particulier avec les responsabilités principales énoncées dans ce document, qui consistent à assurer la commande du matériel pour ses propres chantiers, à réaliser la construction de canalisations selon les procédures de sécurité et le respect des normes et à entretenir les équipements et le matériel confiés (cf. lettre A supra). A cela s’ajoute qu’une description de poste concrétise la mission confiée au fonctionnaire en précisant les buts, responsabilités principales et délégations de compétences particulières (cf. art. 59 al. 1 RPAC), de sorte que ce document n’a pas à être exhaustif. Le descriptif de poste ne constitue par ailleurs pas la seule source d’information ayant conduit au positionnement du poste du recourant, puisque de nombreux échanges ont également eu lieu avec le Service du gaz et chauffage à distance. La fonction de monteur de réseau a de surcroît fait l’objet d’une notation spécifique dans le cadre de la phase d’évaluation des fonctions, de sorte qu’un profil spécifique existe pour cette fonction (cf. annexe 3 au rapport-préavis n° 2016/14; déterminations du Service du personnel devant la Commission de recours individuel). Ce profil adapté, qui a abouti au positionnement du poste au niveau 5 de la chaîne 411, a ainsi été validé par le consultant GFO. Compte tenu de ces éléments, la description de poste du recourant apparaît conforme aux tâches et responsabilités afférentes au poste de monteur de réseau qu’il occupe. d) Le recourant se prévaut en outre du fait qu’il aurait assumé de facto durant deux ans un poste de chef d’équipe, ce qui démontrerait un niveau de responsabilités accru et justifierait que son poste soit colloqué au niveau 6. Il se réfère notamment aux courriels échangés entre le SSP Vaud et les Ressources humaines des Services industriels, à la description de poste de chef d’équipe, à des procès-verbaux du Service du gaz, à ses entretiens de collaboration et au certificat de travail intermédiaire qui lui a été remis le 17 janvier 2019. Selon l’autorité concernée en revanche, le recourant n’a jamais occupé un poste de chef d’équipe, mais il a ponctuellement assumé des responsabilités supplémentaires dans le cadre de son activité de monteur de réseau, lesquelles ont donné lieu à l’octroi d’une prime unique. En l’espèce, on ne saurait déduire des pièces produites par le recourant, notamment des procès-verbaux du service et de ses entretiens de collaboration, que celui-ci aurait effectivement occupé un poste de chef d’équipe en remplacement. Le recourant soutient en outre en vain que le certificat de travail intermédiaire qui lui a été remis démontrerait une prise de responsabilité accrue. S’agissant des tâches dont il est chargé dans le cadre de l’exercice de sa fonction, ce document ne fait en effet que reprendre les responsabilités principales telles qu’elles figurent dans la description de poste signée en 2015 (cf. pièce n° 127 produite à l’appui de la réplique en lien avec lettre A supra). Dans un courriel du 31 août 2018, la responsable des Ressources humaines des Services industriels a certes fait mention d’une indemnité pour remplacement calculée sur une durée d’une année (cf. pièce n° 106 produite à l’appui de la réplique). Cela étant, cet élément est contredit par d’autres pièces, antérieures et postérieures, versées au dossier. Il résulte ainsi de l’échange de courriels des 27 juillet et 14 août 2017 entre la Spécialiste rémunération du Service du personnel et le Chef du Service du gaz et chauffage à distance qu’il n’a jamais été demandé au recourant d’occuper un poste de chef d’équipe en remplacement, que si tel avait été le cas il aurait été reçu par son responsable et la responsable Ressources Humaines des Services industriels pour lui donner toutes les informations relatives à un tel remplacement et que cela aurait fait l’objet d’une confirmation écrite (cf. pièce n° 7 produite à l’appui de la réponse). Ces éléments ressortent également du courriel qu’a adressé la responsable Ressources humaines des Services industriels au SSP Vaud le 30 novembre 2017 (cf. pièce n° 102 produite à l’appui de la réplique). Le 8 novembre 2018, le recourant a en outre été informé par le syndic que la Municipalité avait décidé de lui octroyer une prime unique de 1'800 fr. en application de l’art. 37 al. 2 RPAC en témoignage de sa reconnaissance de l’engagement dont il avait fait preuve dans le cadre de son travail et plus particulièrement dans la prise de responsabilités ponctuelles (cf. pièce n° 8 produite à l’appui de la réponse). Cela étant, le fait que le recourant ait ponctuellement assumé des tâches et responsabilités supplémentaires dans le cadre de son activité de monteur de réseau ou qu’il ait potentiellement assumé une fonction de chef d’équipe en remplacement n’est pas décisif dans le cadre du présent litige. En effet, quelle que soit l’hypothèse retenue, ces tâches et responsabilités supplémentaires ne sont quoi qu’il en soit pas inhérentes au poste de monteur de réseau. Elles ne sont donc pas déterminantes pour juger de l’adéquation entre ce poste et son positionnement dans la grille des fonctions. Elles ne sauraient partant justifier une modification du positionnement du poste de monteur de réseau que le recourant occupait au moment de la transition dans le nouveau système de rémunération des fonctionnaires lausannois, au 1 er janvier 2017 (cf. art. 1 des dispositions du RPAC relatives à la Commission de recours individuel, dont il résulte que la procédure porte uniquement sur les contestations relatives au niveau du poste à l’entrée en vigueur du nouveau système de rémunération). On relèvera encore que, tout comme l’octroi d’une prime unique ou d’une indemnité pour remplacement, la promotion à une fonction supérieure excède l’objet du présent litige, de sorte que le recourant invoque en vain avoir occupé le poste de chef d’équipe sans reconnaissance de cette fonction. e) La description de poste signée par le recourant en 2015 est en conséquence déterminante pour vérifier si son poste de monteur de réseau correspond à la classification retenue au moment de la transition dans le nouveau système de rémunération au 1 er janvier 2017.</w:t>
      </w:r>
    </w:p>
    <w:p>
      <w:r>
        <w:rPr>
          <w:b/>
        </w:rPr>
        <w:t>E. 5</w:t>
      </w:r>
    </w:p>
    <w:p>
      <w:r>
        <w:t>a) Le recourant critique par ailleurs la sous-évaluation de plusieurs critères d’évaluation des fonctions, s’agissant du poste qu’il occupe. Bien qu’il n’ait pas soulevé ces griefs devant la Commission de recours individuel, il convient de les examiner, étant toutefois rappelé que la Cour de céans se limite à vérifier que l'autorité a exercé son pouvoir d'appréciation de manière conforme au droit et n’intervient qu'en cas d'abus ou d'excès de ce pouvoir. b) Le recourant conteste en premier lieu l’évaluation du critère secondaire formations de base et complémentaire. Il fait valoir que le certificat d’installateur agréé gaz et le brevet fédéral de monteur de réseaux eau et gaz qu’il a obtenus en suivant des formations continues lui permettraient largement d’occuper une fonction valorisée au niveau 6. Il ajoute que le brevet fédéral précité et le permis de conduire BE sont souhaités et que la formation complémentaire soudage de canalisation (acier/PE) est véritablement nécessaire à la réalisation de diverses tâches qui lui sont confiées. A cet égard, sa description de poste n’est selon lui pas conforme à la réalité. Il estime que ce ne sont pas 3 points mais 3.5 points qui devraient être attribués pour ce critère. Selon le descriptif de fonction correspondant au niveau 5 de la chaîne 411 Travaux professionnels - Généraliste une formation de niveau CFC (I) est exigée pour occuper cette fonction, alors que pour le niveau</w:t>
      </w:r>
    </w:p>
    <w:p>
      <w:r>
        <w:rPr>
          <w:b/>
        </w:rPr>
        <w:t>E. 6</w:t>
      </w:r>
    </w:p>
    <w:p>
      <w:r>
        <w:t>a) Le recourant invoque par ailleurs une violation du principe d’égalité de traitement par rapport à d’autres monteurs de réseau gaz dont le poste serait colloqué au niveau 6 d’une part, en raison de l’absence injustifiée de distinction entre le poste de monteur de réseau gaz et celui d’ouvrier, également colloqué au niveau 5, d’autre part. Il ne se prévaut en revanche plus d’une inégalité de traitement par rapport aux contrôleurs d’installations devant la cour de céans. b) De la garantie générale de l'égalité de traitement prévue à l'art. 8 al. 1 de la Constitution fédérale de la Confédération suisse du 18 avril 1999 (Cst.;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elle risque en effet de créer de nouvelles inégalités (ATF 143 I 65 consid. 5.2 et les références citées; cf. aussi arrêts CDAP GE.2019.0043 du 28 novembre 2019 consid. 7b; GE.2018.0061 du 17 janvier 2019 consid. 4a; arrêt CACI 16 août 2017/367 consid. 3.3.2). La question de savoir si des activités doivent être considérées comme identiques dépend d'appréciations qui peuvent se révéler différentes. Dans les limites de l'interdiction de l'arbitraire et du principe de l'égalité de traitement,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 reconnu que l'art.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5.2 et les références citées; arrêt TF 8C_634/2016 du 3 août 2017 consid. 10.2; cf. aussi arrêt CREC I 7 février 2019/1 consid. 4.2.3). Un certain schématisme dans le système de rémunération est admissible pour des raisons pratiques, même s'il n'est pas toujours satisfaisant dans des cas limites (ATF 139 I 161 consid. 5.3.1; arrêt TF 8C_5/2012 du 16 avril 2013 consid. 4; 8C_572/2012 du 11 janvier 2013 consid. 3.4.1; cf. également arrêts CDAP GE.2019.0043 du 28 novembre 2019 consid. 7b; GE.2018.0061 du 17 janvier 2019 consid. 4a; arrêt CACI 16 août 2017/367 consid. 3.3.2). c) Le recourant invoque une inégalité de traitement par rapport aux monteurs de réseau gaz dont le poste serait colloqué au niveau 6, alors qu’il n’existerait aucune raison objective de différencier ces postes de celui qu’il occupe. Il se réfère à la grille des fonctions augmentée (cf. pièce n° 6 produite à l’appui du recours) et soutient que les postes de 26 monteurs de réseau seraient classés au niveau 6, alors que ceux de 10 autres monteurs de réseau seraient colloqués au niveau 5. La grille des fonctions augmentée est un tableau qui récapitule pour chaque fonction le nombre de titulaires par anciennes fonctions IA-RPAC concernées, pour autant que celles-ci comportent au moins 8 titulaires (cf. pièce n° 6 produite par la Municipalité à l’appui de la réponse). Or, le nouveau système de rémunération n’a pas été mis en œuvre par une transition directe des anciennes fonctions. Une même fonction IA-RPAC englobait des réalités professionnelles différentes, de sorte qu’il s’est agi de procéder à une analyse des fonctions (cf. rapport-préavis n° 2016/14, p. 9). Les fonctions ont ainsi été évaluées sur la base d’un catalogue de critères, selon les compétences, les sollicitations et les conditions de travail qu’elles impliquent (cf. art. 35 al. 1 RPAC et consid. 3b et c supra). Les anciennes fonctions IA-RAPC ne sauraient en conséquence constituer le fondement d’une inégalité de traitement. La Municipalité a en outre exposé que les fonctions de monteur de réseau eau, monteur de réseau gaz et monteur électricien avaient fait l’objet de notations spécifiques, qui ont abouti à une classification au niveau 5 pour les deux premières fonctions et au niveau 6 pour la troisième. Elle a ajouté que la classification à un niveau supérieur de la fonction de monteur électricien découlait de l’analyse spécifique des sollicitations, compétences et conditions de travail propres à cette fonction. La Municipalité a par la suite encore confirmé que les postes de monteurs de réseau gaz étaient tous colloqués au niveau 5. Le grief d’inégalité de traitement entre monteurs de réseau gaz doit en conséquence être rejeté, sans qu’il soit nécessaire de donner suite aux réquisitions du recourant tendant à l’audition de témoins ainsi qu’à la production d’une description de poste d’un monteur de réseau de niveau 6. d) Le recourant invoque en outre une violation du principe d’égalité de traitement, faute de distinction entre les postes de monteur de réseau et d’ouvrier, tous deux colloqués au niveau 5 de la chaîne 411. Il soutient notamment que les exigences en termes de formation seraient nulles pour les ouvriers. A cet égard, la Municipalité a indiqué qu’elle peinait à trouver du personnel employable dès l’engagement pour la fonction de monteur de réseau et que pour pallier cette situation elle engageait les candidats à ces postes qui ne remplissaient pas les exigences de la fonction de monteur de réseau en qualité d’ouvrier, fonction classée dans la chaîne 410 Support, au niveau 3. Elle a ajouté que les titulaires de ces postes devaient suivre un cursus de formation pour accéder à la fonction de monteur de réseau gaz, positionnée au niveau 5 de la chaîne 411 Travaux professionnels - Généraliste. Ces explications sont étayées par la production de deux extraits relatifs à des postes d’ouvrier, colloqués dans la chaîne 410 Support, au niveau 3 (cf. pièces n° 4 et 5 produites à l’appui de la réponse). Pour sa part, le recourant n’établit pas que des employés occupant le poste d’ouvrier et ne disposant d’aucune formation seraient classés au niveau 5. Le grief d’inégalité de traitement par rapport aux ouvriers doit donc être écarté.</w:t>
      </w:r>
    </w:p>
    <w:p>
      <w:r>
        <w:rPr>
          <w:b/>
        </w:rPr>
        <w:t>E. 7</w:t>
      </w:r>
    </w:p>
    <w:p>
      <w:r>
        <w:t>a) Le recourant fait encore valoir que selon l’ancien système de rémunération la progression salariale se terminait en classe 15 pour les monteurs de réseau et les chefs d’équipe, alors que ces fonctions sont désormais classées à des niveaux différents, ce qui dévaloriserait en conséquence à long terme le poste qu’il occupe. b) Les prétentions salariales des agents de la fonction publique n'ont en règle générale pas le caractère de droits acquis. Les rapports de services sont régis par la législation en vigueur au moment considéré. L'Etat est en effet libre de revoir en tout temps sa politique en matière de salaire et d'emploi et les personnes qui entrent à son service doivent compter avec le fait que les dispositions réglant leur statut puissent faire l'objet ultérieurement de modifications (ATF 143 I 65 consid. 6.2; 134 I 23 consid. 7.5). Des droits acquis ne naissent dès lors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134 I 23 consid. 7.1). c) On ne se trouve toutefois pas en l’espèce dans une situation de droits acquis. Le recourant a en effet expressément été rendu attentif, lors de son engagement le 8 mai 2013, que toutes les fonctions et leur collocation respective seraient réévaluées dans le cadre du projet Equitas. Il s’est pas ailleurs trouvé dans une situation de progression salariale à l’introduction du nouveau système de rémunération.</w:t>
      </w:r>
    </w:p>
    <w:p>
      <w:r>
        <w:rPr>
          <w:b/>
        </w:rPr>
        <w:t>E. 8</w:t>
      </w:r>
    </w:p>
    <w:p>
      <w:r>
        <w:t>Il découle des considérants qui précèdent que le recours, mal fondé, doit être rejeté et que la décision de la Commission de recours individuel du 21 janvier 2019 doit être confirmée. Vu le sort de la cause, les frais de justice, arrêtés à 500 fr., sont mis à la charge du recourant (art. 49,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