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GE.2019.0036 vom 22. August 2019</w:t>
      </w:r>
    </w:p>
    <w:p>
      <w:r>
        <w:t>VD Tribunal cantonal, 2019-08-22, FR</w:t>
      </w:r>
    </w:p>
    <w:p>
      <w:r>
        <w:rPr>
          <w:b/>
        </w:rPr>
        <w:t xml:space="preserve">Quelle: </w:t>
      </w:r>
      <w:r>
        <w:t>https://mcp.opencaselaw.ch/entscheid/vd_omni_GE.2019.0036</w:t>
      </w:r>
    </w:p>
    <w:p>
      <w:r>
        <w:t>FR: VD_OMNI GE.2019.0036 du 22 août 2019</w:t>
      </w:r>
    </w:p>
    <w:p>
      <w:r>
        <w:t>IT: VD_OMNI GE.2019.0036 del 22 agosto 2019</w:t>
      </w:r>
    </w:p>
    <w:p>
      <w:pPr>
        <w:pStyle w:val="Heading2"/>
      </w:pPr>
      <w:r>
        <w:t>Regeste</w:t>
      </w:r>
    </w:p>
    <w:p>
      <w:r>
        <w:t>A.________ /Service juridique et législatif | Femme victime de menaces et de plusieurs agressions commises par son ex-compagnon, qui a souffert de fractures du nez et de plusieurs dents, ainsi que d'une atteinte psychique importante, manifestée en particulier sous la forme d'un état de stress post-traumatique et d'un trouble dépressif récurrent. Recours de l'intéressé contre la décision du SJL, autorité compétente en matière LAVI, lui allouant la somme de 2'000 fr. à titre de réparation morale fondée sur l'art. 22 al. 1 LAVI. Dans la décision attaquée, l'autorité intimée a reconnu la qualité de victime à la recourante en raison des violences qu'elle avait subies, soit celles constatées dans le jugement de l'autorité pénale condamnant l'ex-compagnon de l'intéressée, mais pas des abus infligés à une période antérieure, qui n'avaient pas été établis dans une décision pénale. Or, selon la jurisprudence, dans le cadre de l'examen d'une demande d'indemnisation LAVI, l'échec ou l'absence de la procédure pénale n'exclut pas nécessairement le droit à l'aide aux victimes tel que la définit l'art. 2 LAVI. Le Tribunal fédéral a ainsi précisé que, en l'absence de procédure pénale, la preuve de l'infraction, respectivement du statut de victime au sens de l'art. 1 al. 1 LAVI, doit être apportée au degré de la vraisemblance prépondérante. En l'occurrence, au regard des pièces produites par la recourante, la Cour a acquis la conviction, au degré de preuve requis par la jurisprudence, que la recourante a également fait l'objet d'une agression physique de la part son ex-compagnon au cours de l'épisode antérieur invoqué, de sorte que le droit au soutien prévu par la LAVI est aussi ouvert dans le principe à raison de ces faits, qui doivent dès lors être pris en compte dans l'examen de la demande d'indemnisation (consid. 3c). Recours au Tribunal fédéral rejeté dans la mesure où il est recevable (1C_505/2019 du 29 avril 2020).</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Le système d'indemnisation instauré par la LAVI est subsidiaire par rapport aux autres possibilités d'obtenir réparation que la victime possède déjà (cf. art. 4 LAVI). Au regard des particularités de ce système, le Tribunal fédéral a relevé que le législateur n'avait pas voulu assurer à la victime une réparation pleine, entière et inconditionnelle du dommage (TF, arrêt 1C_82/2017 du 28 novembre 2017 consid. 2; ATF 131 II 121 consid. 2.2 et les références); ce caractère incomplet est particulièrement marqué en ce qui concerne la réparation du tort moral, qui se rapproche d'une allocation ex aequo et bono (TF 1C_82/2017 précité consid. 2;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du 2 septembre 2014 consid. 5, qui rappellent dans ce cadre que la collectivité n'est pas responsable des conséquences de l'infraction, mais seulement liée par un devoir d'assistance publique envers la victime). Dans son guide relatif à la fixation du montant de la réparation morale à titre d'aide aux victimes d'infractions (disponible sur internet à l'aDre suivante : https://www.bj.admin.ch/dam/data/bj/gesellschaft/opferhilfe/hilfsmittel/leitf-genugtuung-ohg-f.pdf), l'Office fédéral de la justice (ci-après: OFJ) rappelle que le montant de la réparation morale est plafonné dans la nouvelle loi :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Il convient donc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(TF 1A.70/2004 du 7 juillet 2004 consid. 2.2 et les références; CDAP, arrêts GE.2016.0006 du 21 mars 2016 consid. 2a; GE.2012.0055 du 21 août 2012 consid. 3a et les références). c)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141 III 97 consid. 11.2; 129 II 312 consid. 2.3; 125 II 169 consid. 2b/bb; GE.2017.0009 du 6 juin 2017 consid. 3b; GE.2016.0005 du 24 août 2016 consid. 2b et les références).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(GE.2016.0007 du 10 novembre 2016 consid. 2c; GE.2015.0062 du 31 août 2015 consid. 2b; GE.2012.0196 du 30 janvier 2013 consid. 3b;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1C_509/2014 du 1 er mai 2015 consid. 2.1 et 1C_296/2012 du 6 novembre 2012 consid. 3.2.2 ). Le guide de l'OFJ relève toutefois que l'atteinte à l'intégrité psychique est le plus souvent liée à une atteinte à l'intégrité physique ou à une atteinte à l'intégrité sexuelle; c'est donc souvent en fonction de l'atteinte "principale" que le montant de la réparation morale est déterminé . d)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GE.2016.0007 du 10 novembre 2016 consid. 2d; GE.2015.0062 du 31 août 2015 consid. 2c et les références; GE.2012.0196 du 30 janvier 2013 consid. 3c et les références).</w:t>
      </w:r>
    </w:p>
    <w:p>
      <w:r>
        <w:rPr>
          <w:b/>
        </w:rPr>
        <w:t>E. 3</w:t>
      </w:r>
    </w:p>
    <w:p>
      <w:r>
        <w:t>a) En l'espèce, le litige porte sur le montant de l'indemnité pour tort moral allouée à la recourante au titre de l'aide aux victimes d'infraction. L'autorité intimée a en effet reconnu à l'intéressée la qualité de victime ainsi que son droit à une indemnisation pour les violences commises à son encontre. La recourante considère néanmoins que le montant qui lui a été alloué, par 2'000 fr., est trop faible, et elle requiert que cette somme soit portée à 7'000 fr., en se référant au prononcé du 27 octobre 2017 par lequel la Cour d'appel pénale a pris acte de la convention passée le jour même entre la recourante et B.________ pour valoir jugement. Selon cet accord, le prénommé s'est reconnu débiteur de la recourante de la somme de 2'000 fr. à titre de réparation du tort moral, en sus du montant de 5'000 fr. alloué par le chiffre VIII du dispositif du jugement rendu le 21 décembre 2016 par le Tribunal correctionnel. b) Il sied de rappeler en premier lieu qu'une réparation morale allouée par l'Etat n'a pas à être identique, dans son montant, à celle que verserait l'auteur de l'infraction , et qu'il n'est ainsi pas possible en règle générale de reprendre tel quel le montant de la réparation morale allouée, dans le cadre de la responsabilité civile, par le juge (cf. consid. 2b ci-dessus). En l'occurrence, le tribunal de céans n'est pas lié par le montant de 5'000 fr. alloué à la recourante par le Tribunal correctionnel, ni par la somme de 2'000 fr. résultant de la convention passée ultérieurement entre la recourante et B.________. c) L'autorité intimée a accordé une indemnité à la recourante en raison des maltraitances subies par celle-ci durant une période d'environ deux mois (janvier et février 2015), et plus particulièrement de deux épisodes de violences physiques survenus les 4 janvier et 13 février 2015. La recourante fait valoir qu'elle avait déjà fait auparavant l'objet d'une agression par le même auteur au mois d'octobre 2013. Elle demande dès lors que la qualité de victime lui soit reconnue également pour cet épisode. L'autorité intimée a pour sa part écarté la prise en compte de ces faits, dans la mesure où ceux-ci n'avaient pas été établis dans le jugement du Tribunal correctionnel du 21 décembre 2016. Il résulte en effet de cette décision que la police était intervenue au domicile occupé par B.________ et la recourante le 28 octobre 2013, alors que le prénommé aurait menacé celle-ci avec un couteau. La procédure pénale consécutive à cet épisode avait été suspendue par le Ministère public le 30 janvier 2014, avant d'être reprise au mois de mars 2014 à la demande de la recourante, puis à nouveau suspendue, toujours à la demande de cette dernière, et finalement classée définitivement le 9 février 2015 avec l'accord de la recourante. Selon la jurisprudence, l'échec (ou l'absence) de la procédure pénale n'exclut pas nécessairement le droit à l'aide aux victimes telle que la définit l'art. 2 LAVI (TF 1A.170/2001 du 18 février 2002 consid. 3.1; voir aussi les recommandations de la Conférence suisse des offices de liaison de la LAVI [CSOL-LAVI] du 21 janvier 2010, ch. 2.8.1 p. 15; Stéphanie Converset, Aide aux victimes d'infractions et réparation du dommage, 2009, p. 326 in fine ). Le Tribunal fédéral, dans un arrêt de principe rendu récemment (1C_705/2017 du 26 novembre 2018, publié partiellement aux ATF 144 II 406), a jugé que, dans le cadre de l'examen d'une demande d'indemnisation LAVI, en l'absence de procédure pénale, la preuve de l'infraction, respectivement du statut de victime au sens de l' art. 1 al. 1 LAVI , doit être apportée au degré de la vraisemblance prépondérante (consid. 3). Il ne suffit donc pas qu'un fait puisse être considéré seulement comme une hypothèse possible ou probable;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Il importe ainsi que le tribunal acquière la conviction, sur la base d'une appréciation objective de toutes les circonstances, qu'un fait constitue la version la plus vraisemblable parmi plusieurs versions possibles (voir encore ATF 126 V 353 consid. 5b et les références; cf. également ATF 130 III 321, JT 2005 I 618 consid. 3.2 et 3.3 et les références). En l'occurrence, les faits invoqués remontent au 28 octobre 2013. La recourante a déposé sa demande d'indemnisation le 8 mai 2018, respectant ainsi le délai de 5 ans à compter de la date de l'infraction imposé par l'art. 25 al. 1 LAVI pour agir. Il reste dès lors à déterminer s'il ressort des pièces produites au dossier, au degré de la vraisemblance prépondérante, que la recourante a été victime le 28 octobre 2013 d'une infraction qui a entraîné une atteinte directe à son intégrité physique, psychique ou sexuelle au sens de l'art. 1 al. 1 LAVI. Selon le rapport d'intervention établi par les policiers (dossier du SJL, pièce 1 produite par la recourante à l'appui de sa demande d'indemnisation), les agents se sont rendus le 28 octobre 2013 à 22h43 à la demande de la recourante au domicile de celle-ci et de B.________. A leur arrivée, ils ont rencontré l'intéressée en pleurs devant l'immeuble. Prise en charge par leurs soins, celle-ci a fait les déclarations suivantes : " [...] Aujourd'hui, 28 octobre, vers 1700, j'ai demandé [réd. : à B.________] de me laisser partir, comme il ne changeait pas de comportement. Là, il m'a ordonné de partir immédiatement, j'ai alors commencé à faire ma valise puis tout à coup, il a attrapé mes affaires et me les a lancées dessus, il m'a insultée, il m'a agrippée par les bras et m'a projetée au sol et sur le lit. Il s'est calmé temporairement avant de recommencer. J'ai tenté de m'enfuir dans les escaliers, mais il m'a attrapée et a déchiré les habits que je portais sur moi, il m'a également frappée la tête contre le mur. Ensuite, il voulait que je lui rende une carte SIM et comme je ne l'avais pas, il a sorti un couteau suisse de sa poche et m'a dit qu'il allait me défigurer. Là, j'ai réussi à m'enfuir dans le bureau et j'ai pu appeler la police. J'ai ensuite pu m'enfuir de l'appartement pour aller à la rencontre des agents." Pour sa part, B.________ a fait les déclarations suivantes aux agents de police (même pièce) : "Lundi 28.10.2013, vers 2200, j'ai eu une discussion mouvementée avec ma compagne A.________, à mon appartement. En effet, suite à ma situation professionnelle, il y a des tensions, notamment par le fait que je suis en arrêt de travail depuis le 27 mai 2013. Le ton est monté et j'ai perdu mon sang-froid sans pour autant avoir eu de geste violent volontaire. A un moment donné, je l'ai saisie par les épaules afin de la calmer et de pouvoir retrouver un dialogue et à cet instant, elle s'est écartée et elle s'est mise par terre sur le palier. Là, j'ai pris sa jambe afin de la tirer à l'intérieur et ensuite, j'ai insisté pour qu'elle me donne ma carte SIM ainsi que ma carte bancaire. Finalement, je n'ai pas pu récupérer la carte SIM mais uniquement ma carte bancaire et mes clés d'appartement. Ensuite, j'ai demandé à ma concubine de quitter les lieux et je précise que ma mère était présente lors de cette dispute. [...] " La recourante a également produit un constat médical établi à l'Unité de Médecine des Violences du Centre Universitaire Romand de Médecine Légale le 1 er novembre 2013 (dossier du SJL, pièce 1 produite par la recourante à l'appui de sa demande d'indemnisation). Selon ce document, l'intéressée avait bénéficié d'une consultation au Service des Urgences de l'Hôpital d'Yverdon-les-Bains le 29 octobre 2013, dans le cadre de laquelle il avait été constaté qu'elle présentait un hématome à la face postérieure du bras droit d'environ 8x3 cm, quelques dermabrasions et hématomes au niveau du membre supérieur gauche, des dermabrasions et des griffures autour de la base du cou ainsi qu'au niveau thoracique gauche et au niveau du sein droit, une dermabrasion au milieu du dos et de multiple petits hématomes au niveau des membres inférieurs. Le médecin qui l'a examinée le 1 er novembre suivant a relevé que la recourante présentait de multiples ecchymoses et quelques abrasions cutanées au niveau de la tête, des membres supérieurs et inférieurs, du thorax et du dos, de même qu'une tuméfaction à la partie externe de l'orbite gauche, ainsi qu'une zone d'aspect érythémateux en regard de l'omoplate gauche et une autre dans la région dorsale médiane. La recourante indique en outre qu'elle avait dû demander un soutien psychologique à la suite de l'agression subie. Elle produit à cet égard un certificat médical établi le 26 novembre 2013 par les médecins de l'Unité urgence-crise du Département de psychiatrie – Secteur Nord, qui attestaient qu'elle avait été suivie à leur consultation du 12 au 26 novembre 2013 (pièce 2 produite par la recourante le 14 février 2019). Au regard des éléments exposés ci-dessus, il apparaît que les déclarations faites par la recourante et B.________ tendent à se corroborer s'agissant du déroulement général des événements survenus le soir du 28 octobre 2013; nonobstant le fait que le prénommé affirme n'avoir eu aucun geste volontairement violent à l'égard de la recourante, il reconnaît cependant avoir " perdu son sang-froid " dans le cadre d'une " discussion mouvementée " ainsi qu'avoir touché l'intéressée, la saisissant par les épaules à un certain moment et lui prenant plus tard la jambe afin de la tirer à l'intérieur de l'appartement alors que celle-ci se trouvait au sol. En outre, au plan matériel, les multiples lésions relevées par les médecins sur le corps de la recourante s'avèrent compatibles avec le déroulement de l'agression décrit par cette dernière, au vu de la proximité temporelle de l'événement et de la nature desdites lésions. Il en va de même pour les conséquences psychologiques de l'agression sur la recourante, au vu du soutien apporté à l'intéressée par les médecins de l'Unité urgence-crise, qui l'ont suivie en consultation du 12 au 26 novembre 2013. Ce qui précède, en combinaison avec le fait que B.________ a démontré par la suite un comportement agressif à l'encontre de la recourante, se rendant en particulier coupable de deux épisodes de violences physiques envers celle-ci les 4 janvier et 13 février 2015 – pour lesquels il a été condamné –, emporte la conviction du tribunal de céans, lequel considère ainsi qu'il est établi, au degré de la vraisemblance prépondérante requis, que l'intéressé a bien exercé des violences physiques à l'encontre de la recourante le 28 octobre 2013. Ce comportement constitutif d'infractions pénalement répréhensibles a occasionné une atteinte à l'intégrité physique ainsi que psychique de la recourante, ouvrant dans le principe le droit au soutien prévu par la LAVI. Cela étant, il y a lieu de rappeler que, comme exposé au considérant 2c ci-dessus, toute atteinte physique ou psychique ne conduit pas nécessairement à l'octroi d'une indemnité pour tort moral, une certaine gravité de l'atteinte étant exigée à cet effet. Or, en l'occurrence, les lésions physiques subies par la recourante, constituées principalement de nombreuses ecchymoses et autres dermabrasions, ont guéri sans difficultés particulières et sans laisser de séquelles, ce qui n'est pas contesté par l'intéressée. Elles apparaissent dès lors insuffisantes pour justifier à elles seules l'octroi d'une quelconque indemnité pour tort moral. On peut se demander s'il en va de même pour les conséquences psychiques de l'agression, qui ont entraîné un suivi psychologique en consultation d'urgence-crise pendant deux semaines. Cette question peut cependant rester ouverte en l'état; en effet, dans la mesure où il est fait référence à ces éléments dans d'autres rapports médicaux établis après les nouveaux épisodes de violence vécus par la recourante au début de l'année 2015, il convient de les prendre en compte dans le cadre d'un examen global de la situation psychologique de l'intéressée à opérer en rapport avec l'ensemble des circonstances. On y reviendra dès lors de façon appropriée dans la suite du présent arrêt. d) Dans la décision attaquée, l'autorité intimée retient que la recourante a été menacée à travers divers messages téléphoniques et aussi agressée par deux fois à son domicile par son ancien concubin; la première fois, celui-ci l'a insultée puis l'a menacée de la défigurer en brandissant un couteau d'une douzaine de centimètres au-dessus de sa tête; la deuxième fois, il a enfoncé la porte d'entrée qui a heurté au visage la recourante, puis il a saisi cette dernière et l'a frappée à différentes reprises, notamment au visage, en la menaçant de mort, avant de l'emmener de force à l'hôpital. Il ressort des certificats médicaux produits au dossier que la recourante a souffert, à la suite de cette dernière agression, d'un hématome au front, d'une fracture non déplacée des os du nez ainsi que de fractures des facettes de plusieurs dents, lesquelles ont nécessité la pose de couronnes provisoires en urgence avant la réalisation d'un traitement définitif. Sur le plan subjectif, l'autorité retient que la recourante a subi une atteinte psychique importante, manifestée en particulier sous la forme d'un état de stress post-traumatique; elle précise toutefois qu'il convient de tenir compte du fait que l'état dépressif récurrent de l'intéressée n'est pas lié exclusivement aux agressions subies. Au plan objectif, il apparaît que les blessures subies par la recourante n'ont heureusement pas mis sa vie en danger, et qu'il n'en est résulté aucune séquelle physique déterminante. A cet égard, il ressort du jugement du Tribunal correctionnel du 21 décembre 2016, auquel l'autorité intimée se réfère, que les juges ont hésité sur la qualification des lésions corporelles à la lecture du certificat médical du 11 février 2016 du Dr D.________, mais qu'ils ont finalement considéré celles-ci comme simples, relevant qu'elles n'étaient pas telles qu'elles présentaient un préjudice esthétique grave et important, dans la mesure où la recourante n'était pas défigurée ni sévèrement atteinte dans son apparence, et qu'il n'était pas non plus établi qu'elles auraient entraîné de graves souffrances ou des mois d'hospitalisation. Les documents produits au dossier ne permettent pas de remettre en cause ce constat, qui doit ainsi être confirmé. Cela étant, il apparaît toutefois que l'état de fait sur lequel se fonde la décision attaquée de l'autorité intimée est incomplet en ce qui concerne les éventuelles conséquences des lésions dentaires subies par la recourante. En effet, selon le médecin-dentiste qui a traité celles-ci, l'évolution de la situation sur ce point devra rester sous observation pendant au moins 15 ans (cf. rapport médical du 1 er avril 2015 du Dr G.________, produit à l'appui du recours). On ne saurait dès lors exclure en l'état l'existence d'un risque d'éventuelle évolution négative, dont il conviendra de tenir compte dans le cadre de la fixation du montant de l'indemnité à allouer à la recourante. Au plan subjectif, comme on l'a vu au considérant 3c précédent, il y a lieu de prendre en compte l'agression dont a été victime la recourante en octobre 2013 en plus des maltraitances qu'elle a subies en janvier et février 2015. Dans ses divers rapports et certificats médicaux, la Dre F.________, qui suit la recourante depuis janvier 2014, diagnostique chez sa patiente un trouble dépressif récurrent, un état de stress post-traumatique ainsi qu'un trouble de la personnalité mixte; après le premier épisode de violences conjugales d'octobre 2013, la recourante a été suivie en consultation par les médecins de l'Unité urgence-crise du Département de psychiatrie (du 12 au 26 novembre 2013 selon le certificat médical établi par ces intervenants); suite aux nouvelles agressions en janvier et février 2015, elle a été hospitalisée au centre de psychiatrie du Nord vaudois (entre le 23 mars et le 16 avril 2015 selon le jugement du Tribunal correctionnel) pour un état de stress post-traumatique, puis auprès de la Clinique E.________ (du 24 mai au 13 juin 2016); elle suit en outre un traitement médicamenteux antidépresseur. Dans son rapport médical du 16 septembre 2016, le psychiatre de la clinique précitée indique que la recourante lui a été adressée par la Dre F.________ afin de traiter sa dépression et gérer ses anxiétés; il expose que le syndrome dépressif a été déclenché très vraisemblablement par l'agression en 2013 et qu'il s'est chronifié dans un contexte de vie d'immigrée rencontrant des difficultés d'intégration. La Dre F.________ confirme ce qui précède, relevant que le fait d'être migrante accroît la vulnérabilité de la recourante à la maltraitance, et notant que l'état de celle-ci s'est considérablement aggravé à la suite des agressions de 2015 (cf. attestations médicales des 11 février et 21 mars 2019). Cela étant, s'agissant des trois atteintes diagnostiquées à la recourante, s'il apparaît que l'état de stress post-traumatique est manifestement consécutif aux agressions subies en 2013 et 2015 et que le trouble de la personnalité mixte n'a pas de lien avec ces dernières, il est plus difficile de faire la part des choses en ce qui concerne le trouble dépressif récurrent. Les avis exprimés par les psychiatres s'accordent à dire que celui-ci a été déclenché par l'agression de 2013, mais également qu'il est entretenu par le contexte de vie difficile dans lequel évolue la recourante; il est manifeste aussi que ce trouble s'est aggravé à la suite des agressions de 2015. On ne peut donc pas considérer que le trouble dépressif est provoqué uniquement par les agressions, mais que celles-ci empirent l'état dépressif récurrent quand elles surviennent. Ainsi, si l'hospitalisation de la recourante au centre de psychiatrie du Nord vaudois entre le 23 mars et le 16 avril 2015 paraît assez directement suscitée par les événements des mois de janvier et février de cette même année, le séjour de l'intéressée à la Clinique E.________ du 24 mai au 13 juin 2016, soit plus d'un an plus tard, paraît quant à lui n'être lié que dans une moindre mesure à cette cause et être plus motivé par un état dépressif en relation avec la situation personnelle générale de la recourante à ce moment-là. Par conséquent, on en tiendra compte de manière proportionnée pour fixer le montant de l'indemnité à allouer à la recourante. Dans le même ordre d'idée, il sied encore de relever ici que, dans la mesure où la recourante est au bénéfice d'une rente AI entière, basée sur un degré d'invalidité de 100% (pour des raisons de santé qui ne ressortent pas du dossier), versée dès le 1 er octobre 2014, soit avant les violences subies en 2015, il n'est pas pertinent de prendre en compte une éventuelle incapacité de travail entraînée par ces dernières. e) S'agissant de la fixation du montant de l'indemnité pour tort moral, l'autorité intimée se réfère dans la décision litigieuse à l'article " La pratique en matière de réparation morale à titre d'aide aux victimes ", de Meret Baumann, Blanca Anabitarte et Sandra Müller Gmünder (in Jusletter du 8 juin 2015). Ces auteures relèvent (ch. I/5b, n. 35, p. 40) que le guide de l'OFJ n'apporte que très peu de précisions sur les critères applicables à la fixation du montant de la réparation morale en matière d'infractions en rapport avec la violence domestique; tout au plus peut-on se référer à ses recommandations lorsqu'on se trouve en présence d'un délit d'ordre sexuel ou d'une lésion corporelle grave; mais c'est le plus souvent uniquement une atteinte psychique qui en résulte, pour laquelle l'OFJ a précisément renoncé à établir des fourchettes. Plus loin (n. 37, p. 40), les auteures précisent que si les infractions spécifiques sont graves, il y a lieu de calculer le montant de la réparation d'après les tables y relatives (lésions corporelles, délits d'ordre sexuel). Dans la décision attaquée, l'autorité intimée énumère ainsi les cas suivants cités par les auteures dans leur article : "Ainsi, un montant de CHF 2'500.- a été alloué à une femme menacée et agressée par son conjoint pendant plusieurs années, souffrant de violentes migraines, d'idées fixes récurrentes, troubles du sommeil, perte d'énergie, d'incapacités de travail récurrentes ( [...] cas n° 26, p. 37). La somme de CHF 2'000.- a été allouée à une victime frappée par son conjoint sur le dos, le visage, les épaules et la main; il l'a saisie ensuite pendant environ une minute au cou. Elle a subi des coups de poing ou avec la main ouverte pendant neuf mois. L'auteur a été condamné pour mise en danger de la vie d'autrui et voies de fait répétées. La victime a souffert de marques de contusions sous-cutanées au front, douleurs à la pression dans la zone du larynx et du cou, éraflures sur le côté du cou, taches hémorragiques, enflures au pouce droit et à la cheville, divers hématomes, troubles de déglutition et douleurs pendant deux semaines ( [...] cas n° 23, p. 37). La somme de CHF 1'500.- a été allouée à une victime battue plusieurs fois, menacée de mort et insultée par son partenaire pendant deux ans à sept reprises, dont un cas de strangulation. L'auteur a été condamné pour lésions corporelles simples, menaces répétées, contraintes répétées et voies de fait répétées. Diverses contusions et bref séjour en hôpital ( [...] cas n° 20, p. 36-37). Un montant de CHF 1'500.- a été octroyé à une victime de menaces et de voies de fait de la part de son conjoint durant plusieurs années même après la séparation. La victime a porté plaintes à plusieurs reprises, mais les a retirées par crainte. Elle a souffert de dépression chronique, contusions au visage et sur la nuque, a dû suivre une psychothérapie et a été à plusieurs reprises en incapacité totale de travail ( [...] cas n° 19, p. 36). La somme de CHF 1'000.- a été allouée à une victime de menaces répétées et voies de fait répétées pendant deux ans et demi, souffrant de troubles psychiques ( [...] cas n° 9 p. 35). La somme de CHF 1'000.- a été allouée à une femme rouée de coups de pied à la tête et au corps et menacée de mort par son ex-partenaire. La victime a souffert notamment d'une fracture de la clavicule nécessitant une semaine d'hospitalisation et 6 mois de physiothérapie ( [...] cas n° 12, p. 36)." Pour disposer d'un champ de comparaison plus étendu, il convient encore de citer plusieurs cas répertoriés par Meret Baumann, Blanca Anabitarte et Sandra Müller Gmünder dans leur article (pp. 37-38) : " [réd. : Abréviations : D = demandeur/demanderesse; RA = réparation accordée sur le plan civil; IT = incapacité de travail] 25. Fr. 2'500.– (RA: fr. 3'000.–) : D gifle sa partenaire pendant 4 ans, la frappe à coups de poing sur la tête et sur le corps, lui tire les cheveux, la saisit par les bras et la pousse contre le mur, la jette à terre, la roue de coups de pied au torse et aux jambes, lui crache au visage. Lésions corporelles simples, menaces répétées, voies de fait répétées. Nombreuses contusions à la tête, aux épaules, aux bras, au dos et aux cuisses, psychothérapie. (5 décembre 2011, BS 1381) 28. Fr. 3'000.– : violence domestique pendant 3 ans. Coups de poing répétés dans le visage et coups de pied. Menaces de brûler D et de la tuer. Auteur ramène les enfants communs à D seulement après intervention de la police. Menaces répétées, lésions corporelles simples, enlèvement de mineur. D a dû changer ses habitudes. (30 avril 2013, TI, LAV 417) 29. Fr. 4'000.– (RA : fr. 5'000.–) : depuis le moment où D a décidé de se séparer, partenaire donne de nombreux coups avec la main et une ceinture sur la tête et le corps de D. A une autre occasion, il roue D de coups. Tout en immobilisant avec une jambe le bras de D, il bloque l'autre de sa main et l'étrangle. Il la libère seulement quand il remarque qu'elle manque d'air. Tentative de lésions corporelles graves, tentative de contrainte. Divers hématomes et contusions, 4 jours dans un établissement hospitalier d'intervention en cas de crise, IT 10 jours à 100%. (20 décembre 2011, BS 1346) 30. Fr. 4'000.– (RA : fr. 5'000.–) : partenaire déjà condamné pour le même délit persiste dans des actes de violence physique à l'encontre de D pendant plusieurs mois. Il la gifle et la bat plusieurs fois par semaine. Il la contraint une fois à des actes d'ordre sexuels et l'enferme deux fois avec ses enfants durant plusieurs heures dans l'appartement. Menaces de mort répétées. Contrainte sexuelle, menaces répétées, lésions corporelles répétées, voies de fait répétées. Divers hématomes, craintes importantes, profonde insécurité. (11 janvier 2012, BS 1377) 32. Fr. 5'000.– (RA : fr. 8'000.–) : au moins 6 épisodes de violence à l'encontre de D en 2 ans. Conjoint menace D de mort et la bat au visage et sur le corps pour la pousser à contracter un crédit en sa faveur. Lors de l'épisode le plus grave, il enroule une corde autour du cou de D et l'étrangle pendant 60 secondes en provoquant un rejet d'urine. Lésions corporelles simples, menace, tentative de contrainte, extorsion et chantage avec mise en danger de la vie d'autrui. Hémorragies, tuméfactions, éraflures sur tout le corps, 2 jours de séjour en hôpital, 21 jours dans un foyer pour femmes, psychothérapie. (1 avril 2014, ZH 45/2013)" Pour terminer, il y a lieu d'ajouter les arrêts ci-après rendus par la CDAP, dans lesquels les indemnités suivantes ont été allouées à titre de réparation morale : – 1'000 fr. à une femme victime d'une fracture de l'épaule après avoir été poussée dans les escaliers par son ancien compagnon, dans la mesure où la vie de l'intéressée n'a pas été mise en danger, où sa blessure n'a pas nécessité d'hospitalisation, où son incapacité de travail dans une activité correspondant à sa formation professionnelle de base était quasi nulle et où l'amendement des troubles psychiques présentés dépendait essentiellement de sa bonne volonté (arrêt GE.2013.0216 du 2 décembre 2014); – 3'000 fr. à une jeune femme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qui a présenté un état de stress post-traumatique, a eu un suivi psychiatrique pendant la durée de son arrêt maladie de deux mois à 100% et un mois à 50%, à raison de deux fois par semaine initialement puis une fois par semaine, suivi qu'elle a cependant interrompu de sa propre initiative (GE.2012.0196 du 30 janvier 2013). f) Dans le cas présent, la recourante a été victime de plusieurs épisodes de violences physiques commis par son ex-compagnon (un en 2013 et deux en 2015, qui se sont déroulés sur une période d'environ deux mois). Comme l'a relevé le Tribunal correctionnel dans son jugement, le prévenu a instillé un véritable climat de terreur autour de l'intéressée et a profité de sa faiblesse consécutive à un état dépressif pour la faire plier à ses volontés; il a agi de manière bassement égoïste et ses actes ont eu pour conséquence de bousculer l'équilibre psychologique déjà fragile de la recourante. Ainsi, on a vu précédemment que l'intéressée a souffert d'un état de stress post-traumatique ainsi que d'un trouble dépressif récurrent, lequel n'a pas été provoqué uniquement par les agressions mais a néanmoins été aggravé par ces dernières. Ces affections ont nécessité une prise en charge psychologique par le biais d'un suivi en consultation d'urgence, de deux hospitalisations et d'un traitement médicamenteux. Selon la psychiatre qui la suit, la recourante présente comme séquelles de l'état de stress post-traumatique un sentiment d'injustice et de solitude, une perte de confiance en elle, ainsi que face à son entourage, une méfiance et des difficultés à faire confiance aux autres; elle a du mal à créer des relations stables et reste très fragile au stress et aux changements, avec le risque d'une rechute dépressive (cf. rapport médical du 2 mai 2018). Sur le plan physique, les lésions corporelles infligées à la recourante n'ont pas entraîné de séquelles déterminantes, l'évolution de sa situation dentaire devant cependant rester sous observation pendant au moins 15 ans. Au regard de l'ensemble de ce qui précède, il apparaît que l'appréciation de l'autorité intimée ne reconnaît qu'imparfaitement la portée de l'atteinte physique et psychique subie par la recourante. Cela étant, sur la base des cas évoqués dans la jurisprudence citée ci-dessus, il se justifie, tout bien considéré, d'allouer à l'intéressée une indemnité d'un montant de 3'000 fr. à titre de réparation morale. En revanche, sans vouloir minimiser la souffrance vécue par la recourante, il sied de constater que, dans les cas pour lesquels une indemnité supérieure à ce montant a été servie, les personnes concernées ont subi des atteintes à leur intégrité physique plus sévères (lésions corporelles graves; mise en danger de leur vie), et/ou ont subi des atteintes à leur intégrité sexuelle, que les maltraitances se sont étendues sur une plus longue période, et qu'elles ont causé des séquelles plus importantes et durables.</w:t>
      </w:r>
    </w:p>
    <w:p>
      <w:r>
        <w:rPr>
          <w:b/>
        </w:rPr>
        <w:t>E. 4</w:t>
      </w:r>
    </w:p>
    <w:p>
      <w:r>
        <w:t>En conclusion, le recours doit être admis partiellement et la décision attaquée réformée dans le sens des considérants qui précèdent. Vu le sort du recours, le présent arrêt est rendu sans frais pour les parties (cf. art. 30 al. 1 LAVI) ni allocation de dépens, la recourante ayant procédé sans l'assistance d'un avocat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