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GE.2019.0032 vom 23. Juli 2019</w:t>
      </w:r>
    </w:p>
    <w:p>
      <w:r>
        <w:t>VD Tribunal cantonal, 2019-07-23, FR</w:t>
      </w:r>
    </w:p>
    <w:p>
      <w:r>
        <w:rPr>
          <w:b/>
        </w:rPr>
        <w:t xml:space="preserve">Quelle: </w:t>
      </w:r>
      <w:r>
        <w:t>https://mcp.opencaselaw.ch/entscheid/vd_omni_GE.2019.0032</w:t>
      </w:r>
    </w:p>
    <w:p>
      <w:r>
        <w:t>FR: VD_OMNI GE.2019.0032 du 23 juillet 2019</w:t>
      </w:r>
    </w:p>
    <w:p>
      <w:r>
        <w:t>IT: VD_OMNI GE.2019.0032 del 23 luglio 2019</w:t>
      </w:r>
    </w:p>
    <w:p>
      <w:pPr>
        <w:pStyle w:val="Heading2"/>
      </w:pPr>
      <w:r>
        <w:t>Regeste</w:t>
      </w:r>
    </w:p>
    <w:p>
      <w:r>
        <w:t>A.________ , B.________/Municipalité d'Aigle | Confirmation du refus d'octroi de la bourgeoisie communale à un couple de ressortissants du Kosovo, dont les connaissance du français, ainsi que des institutions et de l'histoire suisse, ont été jugées lacunaires. Les recourants ne remettent pas en cause ces appréciations, que l'autorité intimée était en droit de leur opposer. C'est également à juste titre, compte tenu de l'étendue des lacunes des recourants, que l'autorité intimée a renoncé à suspendre la procédure. Recours rejeté.</w:t>
      </w:r>
    </w:p>
    <w:p>
      <w:pPr>
        <w:pStyle w:val="Heading2"/>
      </w:pPr>
      <w:r>
        <w:t>Erwägungen</w:t>
      </w:r>
    </w:p>
    <w:p>
      <w:r>
        <w:rPr>
          <w:b/>
        </w:rPr>
        <w:t>E. 1</w:t>
      </w:r>
    </w:p>
    <w:p>
      <w:r>
        <w:t>Rendue par une municipalité sans être susceptible de recours devant une autre autorité, la décision attaquée peut faire l'objet d'un recours au Tribunal cantonal (art. 92 al. 1 de la loi du 28 octobre 2008 sur la procédure administrative; LPA-VD; BLV 173.36). Déposé dans le délai légal, le recours satisfait en outre aux autres conditions de forme prévues par la loi, si bien qu'il convient d'entrer en matière (art. 95, 79 et 99 LPA-VD).</w:t>
      </w:r>
    </w:p>
    <w:p>
      <w:r>
        <w:rPr>
          <w:b/>
        </w:rPr>
        <w:t>E. 2</w:t>
      </w:r>
    </w:p>
    <w:p>
      <w:r>
        <w:t>L'autorité intimée a requis l'audition de deux membres de la commission communale de naturalisation. Dans la mesure où le tribunal s'estime suffisamment renseigné sur la base du dossier, notamment quant à la motivation de la décision attaquée, l'audition de ces témoins n'apparaît pas nécessaire si bien qu'il convient de rejeter cette requête par appréciation anticipée des preuves.</w:t>
      </w:r>
    </w:p>
    <w:p>
      <w:r>
        <w:rPr>
          <w:b/>
        </w:rPr>
        <w:t>E. 3</w:t>
      </w:r>
    </w:p>
    <w:p>
      <w:r>
        <w:t>Il convient de déterminer le droit applicable, la législation ayant été modifiée en cours de procédure. La demande de naturalisation est datée du 27 novembre 2017. L'audition a été tenue le 17 janvier 2019 et la décision attaquée rendue le 23 janvier 2019. Or, dans l'intervalle, soit le 1er janvier 2018, est entrée en vigueur la nouvelle loi vaudoise du 19 décembre 2017 sur le droit de cité vaudois (LDCV; BLV 141.11), abrogeant l'ancienne loi vaudoise du 28 septembre 2004 sur le droit de cité vaudois (aLDCV). De même, la nouvelle loi fédérale du 20 juin 2014 sur la nationalité suisse (LN; RS 141.0) est entrée en vigueur le 1er janvier 2018, abrogeant l'ancienne loi fédérale du 29 septembre 1952 sur l'acquisition et la perte de la nationalité suisse (aLN). Au regard des art. 68 LDCV, 69 LDCV et 50 LN, tant l'autorité de première instance que le Tribunal cantonal doivent faire application de l'ancien droit lorsque, comme en l'espèce, la demande de naturalisation a été formellement déposée avant le 1er janvier 2018 (arrêts GE.2017.0216 du 11 juin 2018, consid. 1; GE.2018.0114 du 14 mai 2019, consid. 2a). L'ancien droit est donc applicable en l'espèce.</w:t>
      </w:r>
    </w:p>
    <w:p>
      <w:r>
        <w:rPr>
          <w:b/>
        </w:rPr>
        <w:t>E. 3.1</w:t>
      </w:r>
    </w:p>
    <w:p>
      <w:r>
        <w:t>p. 101 s., traduit in: JdT 2014 I 211; 138 I 305 consid. 1.4.2 p. 311, traduit in: JdT 2013 I 53; ATF 137 I 235 consid. 2.5.2 p. 240 s., traduit in: JdT 2011 I 183). La garantie de l'accès à un juge prévue par l'art. 29a Cst. impose qu'en cours de procédure, une autorité judiciaire examine librement les faits et applique le droit d'office. Le contrôle judiciaire de l'application de la loi sur la nationalité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(ATF 137 I 235 consid. 2.5.2 p. 240 s.). En matière de naturalisation, l'autorité judiciaire de recours doit ainsi respecter la marge d'appréciation de l'autorité inférieure au regard de l'autonomie communale, mais procéder néanmoins au contrôle complet des faits et du droit (cf. ATF 137 I 235 consid. 2.5 p. 239 s.). d) En l'espèce, les motifs invoqués par les recourants ne sont à l'évidence pas de nature à remettre en cause l'appréciation de la municipalité quant à l'absence par A.________ de connaissances suffisantes de la langue française ainsi que civiques et d'histoire/actualité. En effet, cette appréciation se fonde notamment sur l'audition du recourant du 17 janvier 2019 par la commission qui a fait l'objet d'un résumé figurant au dossier, lequel, même s'il n'est pas exhaustif, correspond aux exigences minimales fixées en la matière pour garantir le droit d'être entendu (arrêts GE.2018.0114 du 14 mai 2019, consid. 3; GE.2018.0055 du 29 janvier 2019, consid. 4; GE.2018.0097 du 5 octobre 2018, consid. 4 et réf. citées). Il en résulte que le recourant n'a pas su répondre à de nombreuses questions pourtant simples sur les institutions et l'histoire de notre pays et que ses connaissances en français étaient lacunaires. Les recourants ne remettent d'ailleurs pas sérieusement en cause cette appréciation puisqu'ils admettent avoir des lacunes en la matière. Même si les recourants sont issus d'un milieu modeste et n'ont pas terminé leur formation scolaire obligatoire, l'autorité intimée pouvait légitimement attendre d'eux qu'ils maîtrisent à tout le moins oralement le français de base et qu'ils démontrent quelques connaissances, notamment des institutions et de l'histoire de notre pays. Le recourant pouvait au besoin se faire aider par des amis ou par des organisations pour se préparer à l'audition. Pour le surplus, ni le fait que les enfants des recourants aient acquis la nationalité suisse ni les autres arguments des recourants – bien que dignes d'intérêt – ne sont de nature à remettre en cause l'appréciation de la municipalité qui doit dès lors être confirmée. e) L'autorité intimée n'a pas fait application de l'art. 14 al. 5 aLDCV permettant à l'autorité de suspendre la procédure si elle estime que toutes les conditions ne sont pas remplies mais pourraient l'être dans un délai d'un an au plus. Dans sa réponse, elle fait valoir en substance que la situation financière obérée des recourants s'oppose également à l'octroi de la bourgeoisie et que, de l'aveu même de ces derniers, elle n'est pas susceptible de s'améliorer à brève échéance. La décision attaquée mentionne uniquement à l'appui du refus de la bourgeoisie le fait que les connaissances des recourants étaient lacunaires, notamment sur l'histoire, la géographie et les connaissances civiques, tant communales que cantonales et fédérales. Il est donc douteux que l'autorité intimée puisse se prévaloir dans le cadre de la procédure de recours d'un autre motif – soit l'existence d'actes de défaut de biens à l'encontre de A.________ – à l'appui de sa décision, cela même si l'existence de poursuites peut être pris en considération pour déterminer si le candidat respecte l'ordre juridique (art. 14 let. c aLN). Cela étant, au vu de l'importance des lacunes du recourant, l'autorité intimée n'a pas violé son pouvoir d'appréciation en considérant qu'il n'y avait pas lieu de proposer au recourant une suspension de la procédure en application de l'art. 14 al. 5 aLDCV. E. Mal fondé, le recours doit être rejeté et la décision attaquée confirmée. Les recourants ayant été mis au bénéfice de l'assistance judiciaire en tant qu'elle concerne l'exonération des frais judiciaires, ces frais, arrêtés à 800 fr., sont provisoirement supportés par le canton (cf. art. 122 al. 1 let. a du code de procédure civile du 19 décembre 2008 [CPC; RS 272], applicable par renvoi de l'art. 18 al. 5 LPA-VD). Les recourants sont rendus attentifs au fait qu'ils sont tenus de rembourser le montant ainsi avancé dès qu'ils seront en mesure de le faire, ce qu'il appartient au Service juridique et législatif de déterminer (art. 39a du Code de droit privé judiciaire vaudois du 12 janvier 2010; BLV 211.02). Dans la mesure où l'autorité intimée a agi avec l'assistance d'un mandataire professionnel, elle a droit à une indemnité à titre de dépens qui sera également mise à la charge des recourants (art. 55 LPA-VD).</w:t>
      </w:r>
    </w:p>
    <w:p>
      <w:r>
        <w:rPr>
          <w:b/>
        </w:rPr>
        <w:t>E. 4</w:t>
      </w:r>
    </w:p>
    <w:p>
      <w:r>
        <w:t>Les recourants font valoir en substance que la décision attaquée n'a pas suffisamment tenu compte du fait qu'ils venaient d'un pays en guerre et peu développé où la gestion administrative n'est pas une priorité. Ils exposent ne pas avoir pu améliorer leur situation financière en raison de la faiblesse de leurs revenus. Ils allèguent également que leurs enfants ont de longue date la nationalité suisse. Ils admettent avoir des lacunes s'agissant des connaissances requises lors de "l'examen" ainsi qu'en français mais font valoir que celles-ci sont dues à leur manque de formation ainsi qu'au fait qu'ils ont exercé des emplois qui les ont empêchés de perfectionner leur français. a) Selon l'art. 15 al. 1 aLN, l'étranger ne peut demander l'autorisation que s'il a résidé en Suisse pendant douze ans, dont trois au cours des cinq années qui précèdent la requête. Aux termes de l'art. 14 aLN,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aLN, en tant qu'il fixe des conditions minimales, a la portée de lignes directrices pour les autorités cantonales et communales; il reste que le droit cantonal peut fixer des conditions complémentaires, concrétisant les exigences du droit fédéral (cf. ATF 139 I 169 consid. 6.3, résumé et traduit in: JT 2014 I 44 et RDAF 2014 I 259; ATF 138 I 305 consid. 1.4.3, résumé et traduit in: JT 2013 I 53 et RDAF 2013 I 352 et 441). b) L'art. 8 aLDCV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Selon l'art. 13 aLDCV, la municipalité peut nommer une commission des naturalisations chargée de procéder à l'audition du candidat (al. 1). Cette commission doit alors être composée de représentants du Conseil communal ou général avec, le cas échéant, une représentation proportionnelle de ses groupes politiques (al. 2). La commission procède à l'audition en présence d'un membre de la municipalité au moins (al. 3). La commission remet un préavis écrit, détaillé et motivé à la municipalité (al. 4). L'art. 14 aLDCV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Il appartient au candidat de reprendre la procédure en apportant la preuve, avant la fin du délai de suspension, que toutes les conditions sont remplies, faute de quoi la municipalité constate, après l'échéance dudit délai, que la demande est devenue caduque (al. 5). c) A teneur de l'art. 50 al. 1 Cst.,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Elle peut se cantonner au domaine litigieux. L'existence et l'étendue de l'autonomie communale dans une matière concrète sont déterminées essentiellement par la constitution et la législation cantonales (ATF 139 I 169 consid. 6.1 p. 172 s.; 138 I 143 consid. 3.1 p. 150; 138 I 242 consid. 5.2 p. 244 s.). En droit vaudois, l’autonomie communale découle de l’art. 139 Cst./VD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(arrêts GE.2013.0123 du 14 février 2014 consid. 1b; GE.2008.0124 du 5 septembre 2008).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