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GE.2019.0012 vom 11. Dezember 2019</w:t>
      </w:r>
    </w:p>
    <w:p>
      <w:r>
        <w:t>VD Tribunal cantonal, 2019-12-11, FR</w:t>
      </w:r>
    </w:p>
    <w:p>
      <w:r>
        <w:rPr>
          <w:b/>
        </w:rPr>
        <w:t xml:space="preserve">Quelle: </w:t>
      </w:r>
      <w:r>
        <w:t>https://mcp.opencaselaw.ch/entscheid/vd_omni_GE.2019.0012</w:t>
      </w:r>
    </w:p>
    <w:p>
      <w:r>
        <w:t>FR: VD_OMNI GE.2019.0012 du 11 décembre 2019</w:t>
      </w:r>
    </w:p>
    <w:p>
      <w:r>
        <w:t>IT: VD_OMNI GE.2019.0012 del 11 dicembre 2019</w:t>
      </w:r>
    </w:p>
    <w:p>
      <w:pPr>
        <w:pStyle w:val="Heading2"/>
      </w:pPr>
      <w:r>
        <w:t>Regeste</w:t>
      </w:r>
    </w:p>
    <w:p>
      <w:r>
        <w:t>A.________ /Commission de recours de l'Université de Lausanne, Direction de l'Université de Lausanne | Recours contre une décision de la CRUL confirmant la révocation par la Direction de l'UNIL d'un titre de doctorat en médecine et ès sciences d'une médecin ayant successivement effectué des recherches pour l'obtention de son doctorat puis en qualité de collaboratrice d'un laboratoire du CHUV. Dénonciation portant sur des possibles manipulations de données commises par la recourante en lien avec un projet de publication en 2016, puis pour des possibles manipulations de données en lien avec sa thèse datant de 2009. Commission chargée d'établir les faits instituée selon la Directive de l'UNIL sur l'intégrité scientifique arrivant à la conclusion que des manipulations volontaires de données ont été commises tant en 2009 qu'en 2016. Confirmation des faits établis par les instances précédentes compte tenu de la retenue dont doit faire preuve le tribunal s'agissant d'établir des violations de l'intégrité scientifique (consid. 3). Absence de base légale prévoyant la révocation ou le retrait d'un titre universitaire (consid. 4a). Révocation possible en application des principes généraux uniquement dans la mesure où la décision d'octroi du doctorat paraît d'emblée viciée et non du fait du comportement postérieur de l'intéressée (consid. 4c). Constat qu'en l'espèce la Direction de l'UNIL et la CRUL ont justifié la révocation non seulement en raison des manipulations de données en lien avec sa thèse mais également en raison de celles commises en 2016. Annulation de la décision attaquée et renvoi de la cause à la Direction de l'UNIL afin qu'elle examine si la révocation du doctorat se justifie uniquement en raison des violations à l'intégrité scientifique commises en 2009 (consid. 4d).</w:t>
      </w:r>
    </w:p>
    <w:p>
      <w:pPr>
        <w:pStyle w:val="Heading2"/>
      </w:pPr>
      <w:r>
        <w:t>Erwägungen</w:t>
      </w:r>
    </w:p>
    <w:p>
      <w:r>
        <w:rPr>
          <w:b/>
        </w:rPr>
        <w:t>E. 1</w:t>
      </w:r>
    </w:p>
    <w:p>
      <w:r>
        <w:t>Dirigé contre une décision rendue par une autorité administrative de recours qui n'est pas susceptible de recours devant une autre autorité et déposé par la destinataire de la décision, qui est directement atteinte par celle-ci, dans le délai légal compte tenu des féries, le recours satisfait pour le surplus aux autres exigences formelles posées par la loi si bien qu'il convient d'entrer en matière (art. 75, 79, 92, 95 et 99 de la loi du 28 octobre 2008 sur la procédure administrative [LPA-VD; BLV 173.36]).</w:t>
      </w:r>
    </w:p>
    <w:p>
      <w:r>
        <w:rPr>
          <w:b/>
        </w:rPr>
        <w:t>E. 2</w:t>
      </w:r>
    </w:p>
    <w:p>
      <w:r>
        <w:t>La recourante requiert l'audition de B.________. a) Devant le Tribunal cantonal, la procédure est en principe écrite (cf. art. 27, 81 al. 1 et 3 LPA-VD). L’autorité peut, notamment (art. 29 al. 1 LPA-VD), entendre les parties (let. a), recourir à la production de documents, titres et rapports officiels (let. d), aux renseignements fournis par les parties, des autorités ou des tiers (let. e) et recueillir des témoignages (let. f). Elle n'est pas liée par les offres de preuves formulées par les parties (art. 28 al. 2 LPA-VD); elle doit examiner les allégués de fait et de droit et administrer les preuves requises, si ces moyens n'apparaissent pas d'emblée dénués de pertinence (art. 34 al. 3 LPA-VD). Sauf disposition expresse contraire, les parties ne peuvent prétendre être auditionnées par l'autorité (art. 33 al. 2 LPA-VD). Le droit d'être entendu, tel qu'il est garanti par l'art. 29 al. 2 Cst., comprend notamment le droit pour l'intéressé de produire des preuves pertinentes, d'obtenir qu'il soit donné suite à ses offres de preuves pertinentes, lorsque cela est de nature à influer sur la décision à rendre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134 I 140 consid. 5.2; 130 II 425 consid. 2.1). b) En l'espèce, la recourante estime que l'audition de B.________, qui exerçait un étroit suivi sur ses activités, permettrait en substance d'établir que les supposées manipulations de données n'auraient pas pu échapper à la vigilance de ce dernier. Il ressort du dossier que, dans le cadre de l'instruction des dénonciations pour violation de l'intégrité scientifique dont la recourante a fait l'objet, la commission chargée d'établir les faits a entendu à plusieurs reprises B.________ en présence de la recourante (art. 34 al. 2 let. b LPA-VD). Lors de son audition du 27 mars 2017 par la commission, B.________ s'est en particulier expliqué sur le rôle des différents auteurs dans la publication incriminée et la manière dont se sont déroulées les révisions de l'article (voir les deux premières questions en page 4 des minutes de cette audition). Il a en outre exposé en détail l'organisation du service qu'il dirige. La commission a en outre procédé à une deuxième audition de B.________ en date du 18 octobre 2017. Vu ce qui précède, le tribunal ne considère pas qu'une nouvelle audition de B.________ soit nécessaire pour établir les faits pertinents. Il s'estime dès lors, par appréciation anticipée des preuves, suffisamment renseigné sur la base du dossier de la cause pour statuer sans donner suite à la réquisition de la recourante.</w:t>
      </w:r>
    </w:p>
    <w:p>
      <w:r>
        <w:rPr>
          <w:b/>
        </w:rPr>
        <w:t>E. 3</w:t>
      </w:r>
    </w:p>
    <w:p>
      <w:r>
        <w:t>La recourante se plaint d'une constatation inexacte et incomplète des faits pertinents (art. 98 al. 1 let. b LPA-VD). Elle conteste tout acte intentionnel et fait valoir que les manquements constatés seraient dus à un manque de rigueur dans le travail administratif. Elle n'aurait en revanche jamais eu une volonté de tricherie. Elle soutient que les pièces du dossier ne seraient pas de nature à prouver la fabrication de données. Elle fait grief à la décision attaquée de ne pas tenir compte de différentes circonstances concernant tant l'article publié dans X.________ que le projet d'article Z.________. Elle n'aurait pas intentionnellement violé le principe de l'intégrité scientifique. a) Comme le prévoit la jurisprudence en matière de contrôle judiciaire des résultats d'examens, notamment universitaires (ATF 136 I 229 consid. 6.2, traduit in JdT 2011 I 58; arrêt CDAP GE.2018.0252 du 15 mai 2019 consid. 3c et réf. citées), le tribunal de céans doit faire preuve d'une certaine retenue s'agissant d'établir des infractions au principe de l'intégrité scientifique. En effet, il appartient en premier lieu aux autorités universitaires, qui disposent de l'expertise nécessaire, d'établir l'existence de violations au principe de l'intégrité scientifique (Message du Conseil fédéral relatif à la révision totale de la loi sur l'encouragement de la recherche et de l'innovation du 9 novembre 2011, FF 2011 8089 ss, p. 8153). L'art. 26 de la loi du 14 décembre 2012 sur l'encouragement de la recherche et de l'innovation (LERI; RS 420.1) permet au Conseil fédéral de lier l'octroi d'une aide financière aux établissements de recherche du domaine des hautes écoles à l'adoption par ceux-ci de directives sur l'intégrité scientifique et à la mise en place de procédures et de sanctions pour les faire respecter. Pour lutter contre les fraudes à l'intégrité scientifique, la Direction de l'UNIL a adopté la Directive sur l'intégrité scientifique précitée. Selon cette directive (ch. 4), les dénonciations pour soupçon de manquement à l'intégrité scientifique sont adressées au doyen de la faculté concernée, avec copie à la Direction (ch. 4.1). Les dénonciations sont ensuite transmises par l'intermédiaire du doyen au délégué à l'intégrité, lequel est désigné par le Conseil de faculté et doit disposer d'une solide expérience scientifique. Le délégué procède à un examen préliminaire à l'issue duquel il peut proposer au doyen le classement du dossier s'il estime que la dénonciation est à l'évidence non fondée, régler l'affaire à l'amiable si la violation d'éventuels intérêts est de moindre importance, ou, si le délégué est d'avis qu'il y a lieu de procéder à une investigation, désigner une commission chargée d'établir les faits (ch. 4.3). Si le doyen est d'avis qu'il y a lieu à des investigations, il peut également charger le délégué à l'intégrité de former une commission chargée d'établir les faits (ch. 4.5). Lorsqu'une telle commission est désignée, sa composition doit comprendre au moins trois membres du corps professoral. Elle procède aux investigations nécessaires dans un délai de 60 jours et peut s'adjoindre les compétences d'experts scientifiques. Elle doit notamment procéder à l'audition du dénonciateur, de la personne mise en cause ainsi que d'éventuels témoins. A l'issue de son enquête, elle rédige un rapport qu'elle adresse un doyen avec des recommandations sur le règlement de l'affaire (ch. 4.4.). Si le doyen estime que les reproches formulés sont en partie fondés, il indique dans un rapport à la Direction qui est l'auteur du manquement à l'intégrité scientifique et en quoi consiste le comportement frauduleux (ch. 4.5). b) En l'espèce, il ressort des décisions des autorités précédentes que celles-ci se sont essentiellement fondées sur les deux rapports établis les 19 mai 2017 et le 12 février 2018 par la commission chargée d'établir les faits instituée en application de la Directive de l'UNIL sur l'intégrité scientifique pour retenir que la recourante avait intentionnellement manipulé des données scientifiques tant dans l'article publié dans X.________ que dans le projet d'article Z.________. A l'instar des autorités précédentes, le tribunal ne voit pas de motif de s'écarter des faits tels qu'ils ont été établis par la commission chargée d'établir les faits. Après le premier examen par le Délégué à l'intégrité de la FBM, les deux soupçons d'infractions à l'intégrité scientifique ont fait l'objet de rapports circonstanciés de ladite commission, composée de plusieurs professeurs de la FBM, donc de personnes disposant de toute l'expertise nécessaire pour établir les faits et apprécier si ceux-ci sont constitutifs ou non de violations au principe de l'intégrité scientifique. Contrairement à ce que soutient la recourante, ces rapports tiennent compte de l'ensemble des circonstances. Dans son premier rapport du 19 mai 2017 portant sur l'article publié dans X.________, la commission chargée d'établir les faits constatait déjà que les Western Blots avaient subi des " manipulations complexes et subtiles " qui les rendaient difficilement décelables mêmes pour des professionnels aguerris (p. 5). Devant l'attitude de la recourante, qui admettait pouvoir être à l'origine de ces manipulations mais niait l'avoir fait de manière intentionnelle, la commission a estimé qu'il était peu vraisemblable que ces manipulations aient pu échapper à leur auteure et que le caractère systématique de celles-ci était difficilement conciliable avec de simples erreurs. Elle en a donc conclu que la recourante avait délibérément présenté des figures ne correspondant pas à une réalité expérimentale (rapport précité, p. 7). Même si certaines des données originales n'ont pas pu être retrouvées, la commission est arrivée à la conclusion que la duplication et l'utilisation de bandes identiques de " Western blots " sous des dénominations diverses pour la génération des différentes figures de l'article impliquaient que les résultats avaient été inventés et ne correspondaient pas à une réalité expérimentale. Dans son rapport complémentaire du 12 février 2018 portant sur le projet d'article Z.________, la commission chargée d'établir les faits s'est fondée sur un semblable faisceau d'indices à savoir la présence de onze anomalies dans des figures révélant des manipulations et fabrications qui ne peuvent pas s'expliquer par de simples erreurs. La recourante n'a en outre pas été en mesure de fournir une explication crédible sur la manière dont ont été élaborées les figures à partir des données originales. Ainsi, selon la commission, le nombre, la récurrence et la complexité des manipulations constatées permettent de conclure à une falsification intentionnelle de données scientifiques de base et à la présentation trompeuse des résultats de recherche (rapport du 12 février 2018, p. 4-5). La méthode employée – duplication et utilisation de bandes identiques de " Western blots " – est en outre identique dans les deux cas, ce qui constitue selon la commission un élément supplémentaire permettant de retenir que, dans les deux situations, la recourante a intentionnellement manipulé des données scientifiques. Les griefs de la recourante en lien avec l'établissement des faits doivent donc être écartés.</w:t>
      </w:r>
    </w:p>
    <w:p>
      <w:r>
        <w:rPr>
          <w:b/>
        </w:rPr>
        <w:t>E. 4</w:t>
      </w:r>
    </w:p>
    <w:p>
      <w:r>
        <w:t>La recourante soutient que la révocation de son titre universitaire violerait le principe de la légalité. Elle conteste que l'intérêt public à la prévention d'infractions à l'intégrité scientifique puisse en l'espèce prévaloir sur son intérêt privé au maintien de son grade de docteur. La révocation ne serait pas justifiée par la balance des intérêts en présence qui doit notamment tenir compte de la liberté économique de la recourante et de l'écoulement du temps. Le but réel poursuivi par la Direction de l'UNIL serait de punir la recourante en raison d'un acharnement du Professeur B.________ à son encontre. La recourante fait également valoir que la décision attaquée serait contraire au principe de la proportionnalité. Ces différents moyens doivent être examinés conjointement. a) A son ch. 4.7 "Sanctions", la Directive de l'UNIL sur l'intégrité scientifique prévoit ce qui suit: "En cas de culpabilité retenue par la Direction selon l'article 4.6, celle-ci se réserve la possibilité de prononcer à l'encontre de l'auteur du manquement à l'intégrité scientifique des mesures destinées à y remédier telles que notamment: · informer l'éditeur ou le périodique concerné qu'une publication est l'objet d'une violation à l'intégrité scientifique; · annoncer au monde scientifique et académique l'existence d'une violation à l'intégrité scientifique et/ou reconnaître publiquement la contribution d'un tiers à une publication ou à une découverte; · réduire ou suspendre un fonds de recherche mis à disposition par l'UNIL lorsque l'infraction a eu lieu dans le cadre d'un projet soutenu par elle et/ou prononcer des mesures d'encadrement et de surveillance des travaux réalisés par l'auteur du manquement à l'intégrité scientifique; · retrait du titre universitaire lausannois à l'auteur du manquement à l'intégrité. Sont réservées les procédures et sanctions prévues par la Directive 3.15 sur le traitement des cas de plagiat dans l'enseignement, ainsi que les dispositions légales régissant le lien contractuel existant avec l'auteur du manquement à l'intégrité." Ni la loi du 6 juillet 2004 sur l’Université de Lausanne (LUL; BLV 414.11) ni le règlement du 18 décembre 2013 d'application de cette loi (RLUL; BLV 414.11.1) ne contiennent de disposition prévoyant expressément la possibilité pour la Direction de l'UNIL de retirer ou de révoquer un titre universitaire notamment parce qu'il aurait été obtenu de manière illicite (cf. pour un contre-exemple: ZH § 47 Universitätsgesetz du 15 mars 1998, Gesetzessammlung 415.11 qui prévoit le retrait d'un titre acquis de manière illicite [" ein unrechtmässig erworbener Titel wird durch die Instanz entzogen, die ihn verliehen hat "]). Le retrait d'un titre universitaire ne figure en outre pas parmi les sanctions disciplinaires énumérées par l'art. 77 al. 1 LUL. Or, le principe de la légalité trouve strictement application en matière disciplinaire, l'autorité ne pouvant infliger une sanction qui n'est pas prévue par la loi (cf. TF arrêt 2A_191/2003 du 22 janvier 2004 consid. 7.2; Ursula Marti/Roswitha Petry, La jurisprudence en matière disciplinaire rendue par les juridictions administratives genevoises, in RDAF 2007 I 226, 235; Dominique Favre, Les principes pénaux en droit disciplinaire, in Mélanges Robert Patry, Lausanne 1988, p. 331-332). Quoi qu'il en soit, la décision attaquée n'a pas été prise par l'autorité compétente en matière disciplinaire – soit le Conseil de discipline – mais par la Direction de l'UNIL, ce qui exclut de toute manière qu'elle puisse se fonder sur l'art. 77 LUL. Certes, le retrait du titre universitaire de l'auteur d'un manquement à l'intégrité scientifique est prévu par le ch. 4.7 de la Directive sur l'intégrité. Toutefois, cette directive, qui est un acte interne adopté par la Direction de l'UNIL, ne saurait constituer une base légale suffisante pour pouvoir fonder à elle seule la décision de retirer un titre universitaire en raison du comportement adopté par l'auteur. Il résulte de ce qui précède que la révocation du titre de docteur de la recourante ne peut en l'espèce se fonder sur une base légale expresse. Le contraire ne résulte d'ailleurs pas des décisions rendues par les instances précédentes qui se sont fondées sur les principes généraux (cf. infra let. b). b) Selon la jurisprudence, une décision entrée en force qui se trouve être matériellement irrégulière peut être révoquée en application des principes généraux.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143 II 1 consid. 5.1 précité; ATF 139 II 185 consid. 10.2.3 p. 202 s.; ATF 137 I 69 consid. 2.3 p. 71 s.; ATF 135 V 215 consid. 5.2 p. 221 s.; ATF 127 II 306 consid. 7a p. 313 s. et les références citées; Thierry Tanquerel, op. cit., n. 945 et 946). Une base légale n'est pas nécessaire pour procéder à la révocation d'une décision entrée en force qui était initialement viciée ou erronée puisque elle a pour but de rétablir une situation conforme au droit (Tanquerel, op. cit., n. 974, p. 334; Moor/Poltier, op.cit., p. 383). Autrement dit, une révocation sans base légale suppose en principe que la révocation n'intervienne pas pour sanctionner le comportement de l'administré mais pour corriger une décision initialement viciée ou erronée. c) L'obtention d'un titre universitaire intervient à l'issue d'une formation et sur la base d'examens et de validations de travaux prévus par les textes règlementaires (cf. art. 78 LUL et 100 RLUL). S'agissant plus particulièrement du doctorat, il suppose la rédaction d'une thèse qui est soumise à un jury d'experts et fait l'objet d'une publication (cf. art. 102 et 103 RLUL et, plus particulièrement concernant le Doctorat en médecine et ès sciences [MD-PhD], le règlement du programme MD-PhD de l'Université de Lausanne et de l'Ecole polytechnique fédérale de Lausanne approuvé par le Conseil de faculté de la Faculté de biologie et de médecine le 28 février 2018 [Règlement MD-PhD UNIL-EPFL 2019 - FR], ainsi que par le règlement pour l'obtention du grade de doctorat ès sciences de la vie approuvé par le Conseil de faculté le 13 octobre 2016 [Règlement PhD 2017 -FR]; tous deux consultés le jour de l'arrêt sur le site de l'Ecole doctorale de la FBM [https://www.unil.ch/mdphd/home/menuguid/reglement-informations-et-fo.html]). En application des principes rappelés ci-dessus (supra let. b), la révocation d'un titre universitaire peut être prononcée sans base légale lorsque la décision octroyant ce titre était viciée ou erronée, notamment parce que le candidat l'aurait obtenu frauduleusement (cf. Grégoire Geissbühler, Les recours universitaires, Genève – Zurich – Bâle 2016, n. 555, p. 157, pour qui une révocation des diplômes universitaires sans base légale est toutefois difficile au vu de la nécessaire pesée des intérêts et de la protection des droits de l'administré). Une révocation sans base légale n'est donc possible que pour autant que la décision d'octroi du titre universitaire apparaisse comme étant d'emblée viciée, notamment parce qu'elle se serait fondée sur des faits qui se révèlent par la suite erronés. Le retrait ou la révocation d'un titre universitaire pour des faits qui se sont produits postérieurement à son obtention et sont donc sans rapport avec les conditions d'obtention de celui-ci n'est possible que moyennant une base légale expresse, qui n'existe pas en l'espèce (Pierre Moor/Etienne Poltier, Droit administratif, vol. II, Berne 2011, p. 133 ss; Thierry Tanquerel, Manuel de droit administratif, 2 ème édition 2018, Genève Zurich Bâle, n. 952, p. 335). d) Pour déterminer si la révocation du titre de docteur de la recourante est en l'espèce justifiée au regard des principes qui précèdent, il convient dès lors de déterminer si les manipulations de données commises par la recourante en lien avec sa thèse sont de nature à entacher la décision lui conférant le titre de docteur d'une grave irrégularité. Un large pouvoir d'appréciation doit être à cet égard reconnu à l'autorité compétente – soit en l'espèce à la Direction de l'Université – pour procéder à la balance des intérêts en cause, le tribunal de céans ne pouvant revoir la décision en opportunité (art. 98 LPA-VD). Selon les instances précédentes (arrêt de la CRUL, p. 10; décision de la Direction de l'UNIL du 6 juin 2018, p. 4), la décision octroyant à la recourante le titre de docteur serait entachée d'une irrégularité majeure parce que le travail de recherche qui a mené à son obtention présentait un manquement grave à l'intégrité scientifique commis de manière intentionnelle. Pour arriver à cette conclusion, les autorités précédentes se sont notamment fondées sur la " manipulation répétée et systématique des données scientifiques par la recourante " (arrêt de la CRUL, p. 10), respectivement le caractère "répété" des infractions commises – ce tant dans le cadre de l'article publié dans X.________ que dans le cadre du projet d'article Z.________ – qui démontrerait de la part de la recourante une " intention persistante de manipulations scientifiques, portant sur la fabrication, la falsification et l'invention de données et de résultats scientifiques " (décision de la Direction de l'UNIL du 6 juin 2018, p. 5). Autrement dit, les autorités précédentes ont considéré du point de vue de la balance des intérêts à opérer que les faits en lien avec les deux publications formaient un tout (projet de décision de la Direction de l'UNIL du 14 mars 2018, p. 2). D'ailleurs, lorsqu'elle a été saisie du courrier du Doyen de la FBM du 18 août 2017 lui transmettant le rapport du 19 mai 2017 de la commission chargée d'établir les faits portant sur l'article publié dans X.________ et proposant notamment de retirer à la recourante son doctorat, la Direction de l'UNIL n'a pas statué immédiatement mais a considéré qu'un complément d'expertise portant sur les faits en lien avec le projet d'article Z.________ était nécessaire avant de prendre une décision dans le cadre de cette affaire. Selon la lettre de la Direction aux parties du 8 septembre 2017, ce complément d'expertise était nécessaire parce que la répétition des manquements dénoncés revêtait " une certaine importance " dans l'appréciation du dossier. Le rapport complémentaire du 12 février 2018 a notamment permis de constater l'existence de " nombreuses manipulations souvent complexes de résultats de recherche dans les figures élaborées par A.________ dans le manuscrit Z.________ ". Il résulte des conclusions de ce rapport que la commission chargée d'établir les faits a considéré que, " compte tenu du nombre, de la récurrence et de la complexité des manipulations constatées ", cette constatation était de nature à renforcer sa conviction, déjà exprimée dans le rapport précédent, que la recourante s'était également rendue coupable de manipulations intentionnelles en lien avec l'article X.________. Il résulte de ce qui précède que, pour parvenir à la conclusion que la révocation du titre de docteur de la recourante était justifiée, les autorités précédentes ont non seulement tenu compte des fraudes scientifiques commises par la recourante dans le cadre de son travail de thèse (soit celles en lien avec l'article publié dans X.________) mais également de celles commises postérieurement dans le cadre de son travail pour le laboratoire du Département ******** du CHUV (soit celles en lien avec le projet d'article Z.________). Or, pour les raisons exposées précédemment (cf. supra consid. 4c in fine), la révocation du titre de docteur de l'intéressée ne peut être prononcée qu'à raison des faits en lien avec la délivrance de ce titre – en particulier des irrégularités décelées dans son travail de thèse. Le comportement postérieur de la recourante, notamment les violations de l'intégrité scientifique commises en lien avec des travaux de recherche subséquents effectués par la recourante alors qu'elle travaillait au CHUV, ne peut en revanche être pris en considération pour justifier la révocation de son titre de docteur. Les deux dénonciations doivent donc être distinguées du point de vue des conséquences des violations du principe de l'intégrité scientifique. Au demeurant, faute de base légale (cf. également consid. 5 ci-dessous), il est douteux que les autorités universitaires puissent prendre des mesures à l'encontre de la recourante alors que celle-ci déployait son activité au sein du Service ******** du CHUV et n'était ni une étudiante ni une collaboratrice de l'UNIL. Compte tenu du pouvoir d'appréciation qui doit être reconnu à la Direction de l'UNIL pour déterminer si la révocation du titre de docteur se justifie uniquement au regard des faits antérieurs à l'attribution de ce titre, le tribunal de céans ne saurait se substituer à celle-ci. Il se justifie donc sur ce point d'annuler la décision attaquée et de renvoyer la cause à la Direction de l'UNIL pour nouvelle décision dans le sens des considérants sur ce point (art. 90 al. 2 LPA-VD, applicable par renvoi de l'art. 99 LPA-VD). d) Le recours doit donc être accueilli sur ce point, la cause étant renvoyée à la Direction de l'Université de Lausanne pour qu'elle examine si la révocation du titre de docteur de la recourante se justifie uniquement en raison des violations à l'intégrité scientifique commises en lien avec l'article paru dans X.________.</w:t>
      </w:r>
    </w:p>
    <w:p>
      <w:r>
        <w:rPr>
          <w:b/>
        </w:rPr>
        <w:t>E. 5</w:t>
      </w:r>
    </w:p>
    <w:p>
      <w:r>
        <w:t>La recourante fait valoir que la communication de la décision litigieuse à la Direction du CHUV ne reposerait pas sur une base légale suffisante. Au moment des faits, la recourante travaillait au CHUV si bien que son employeur était l'Etat de Vaud, le CHUV étant un service du département en charge de la santé ne disposant pas en tant que tel de la personnalité juridique (art. 1 et 2 de la loi du 16 novembre 1993 sur les Hospices cantonaux [LHC; BLV 810.11]). Le personnel du CHUV est soumis à la loi sur le personnel de l'Etat de Vaud, sous réserve des dispositions de la LHC ainsi que des règlements et conventions propres à certaines catégories de ses collaborateurs (art. 3a LHC). Selon les art. 1 al. 2 et 7a LHC, le CHUV et l'UNIL collaborent dans le but d'assurer leurs missions respectives d'enseignement et de recherche dans le domaine de la médecine et de la biologie. Les modalités de cette collaboration sont notamment définies dans le règlement du 16 novembre 2005 sur la gestion du domaine de l'enseignement et de la recherche en biologie et en médecine par l'Université de Lausanne, le Centre hospitalier universitaire vaudois et la Policlinique médicale universitaire (RGDER; BLV 420.25.1) ainsi que dans le règlement du 25 février 2009 sur la valorisation des résultats de recherche au sein de l'Université de Lausanne et des Hospices cantonaux (RVRR; BLV 414.11.2). Il en résulte notamment que le doyen de la FBM est également directeur de la formation et de la recherche du CHUV et qu'il siège de droit au sein de la Direction générale du CHUV (art. 4 RGDER). En outre, il a notamment pour responsabilité de coordonner la communication pour les objets concernant l'enseignement et la recherche en biologie et en médecine, en concertation avec l'Université, le CHUV et la PMU [Polyclinique médicale universitaire; actuellement: Unisanté] (art. 5 al. 1 let. d RGDER). Ces dispositions ne prévoient toutefois pas expressément la possibilité pour l'UNIL de communiquer au CHUV les cas d'infraction à l'intégrité scientifique et les mesures prises. Or, tant le constat d'infractions au principe de l'intégrité scientifique que la révocation d'un titre universitaire constituent des données personnelles au sens de la loi du 11 septembre 2007 sur la protection des données personnelles [LPrD; BLV 172.65) qui s'applique tant à l'UNIL qu'au CHUV. Leur transmission doit donc reposer sur une base légale (art. 5 et 13 LPrD). Contrairement à ce qu'ont retenu les autorités précédentes, l'existence d'une collaboration étroite entre l'UNIL et le CHUV dans le domaine de la recherche scientifique n'est pas à elle seule suffisante; une disposition légale doit prévoir au moins la possibilité d'une communication de ces informations à l'institution qui emploie la personne concernée (voir par exemple art. 12 al. 4 LERI qui prévoit expressément une telle communication). Il résulte de ce qui précède que le ch. IV de la décision de première instance ne repose pas sur une base légale suffisante dans la mesure où il prévoit la communication de la décision à la Direction du CHUV. Le recours doit donc être admis sur ce point et le ch. IV de la décision de première instance annulé.</w:t>
      </w:r>
    </w:p>
    <w:p>
      <w:r>
        <w:rPr>
          <w:b/>
        </w:rPr>
        <w:t>E. 6</w:t>
      </w:r>
    </w:p>
    <w:p>
      <w:r>
        <w:t>Même si elle ne prend pas explicitement de conclusions à cet égard, la recourante conteste également la décision attaquée en ce qu'elle réserve les prétentions en dommages-intérêts. En droit vaudois, les conclusions en responsabilité civile relèvent de la compétence des tribunaux civils, non pas du juge administratif (cf. art. 14 de la loi vaudoise du 16 mai 1961 sur la responsabilité de l'Etat, des communes et de leurs agents [LRECA; BLV 170.11]; CDAP GE.2018.0120 du 18 octobre 2018 consid. 2b; CDAP GE.2017.0170 du 15 février 2018 consid. 1a; CDAP GE.2014.0076 du 24 octobre 2014 consid. 1b; CDAP GE.2008.0205 du 4 juin 2009 consid. 3 et les références citées ). Tel est en particulier le cas des prétentions qu'une corporation de droit public pourrait faire valoir contre son agent pour réparer un dommage que celui-ci lui a causé (art. 9 LRECA) ou pour recourir contre celui-ci après avoir réparé le dommage causé à un tiers (art. 10 LRECA). Une constatation à cet égard est donc dépourvue de toute portée juridique, ce qui doit conduire à l'annulation du ch. V de la décision de la Direction de l'UNIL du 6 juin 2018.</w:t>
      </w:r>
    </w:p>
    <w:p>
      <w:r>
        <w:rPr>
          <w:b/>
        </w:rPr>
        <w:t>E. 7</w:t>
      </w:r>
    </w:p>
    <w:p>
      <w:r>
        <w:t>Il résulte de ce qui précède que le recours doit être admis, la cause étant renvoyée en ce qui concerne la révocation du titre de docteur à la Direction de l'Université de Lausanne pour nouvelle décision dans le sens des considérants et annulée pour le surplus. Au vu des circonstances, on renoncera à percevoir un émolument (art. 49 LPA-VD). La recourante étant représentée par un mandataire professionnel, elle a droit à une indemnité à titre de dépens qui sera mise à la charge de l'Université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