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GE.2018.0169 vom 2. Mai 2019</w:t>
      </w:r>
    </w:p>
    <w:p>
      <w:r>
        <w:t>VD Tribunal cantonal, 2019-05-02, FR</w:t>
      </w:r>
    </w:p>
    <w:p>
      <w:r>
        <w:rPr>
          <w:b/>
        </w:rPr>
        <w:t xml:space="preserve">Quelle: </w:t>
      </w:r>
      <w:r>
        <w:t>https://mcp.opencaselaw.ch/entscheid/vd_omni_GE.2018.0169</w:t>
      </w:r>
    </w:p>
    <w:p>
      <w:r>
        <w:t>FR: VD_OMNI GE.2018.0169 du 2 mai 2019</w:t>
      </w:r>
    </w:p>
    <w:p>
      <w:r>
        <w:t>IT: VD_OMNI GE.2018.0169 del 2 maggio 2019</w:t>
      </w:r>
    </w:p>
    <w:p>
      <w:pPr>
        <w:pStyle w:val="Heading2"/>
      </w:pPr>
      <w:r>
        <w:t>Regeste</w:t>
      </w:r>
    </w:p>
    <w:p>
      <w:r>
        <w:t>A.________/Département des institutions et de la sécurité (DIS) | Recours d'un journaliste contre deux courriers électroniques du DIS lui refusant l'accès à une étude sociologique et à un rapport financier concernant l'Académie de police de Savatan, réalisés en vue des déterminer les changements à entreprendre dans les orientations et l'organisation de l'école. Il est douteux que des courriers électroniques émanant du délégué à la communication du département intimé constituent des décisions sujettes à recours, faute de respecter les formes prescrites par la LInfo et la LPA-VD. Le renvoi de la cause au DIS pour nouvelle décision se heurterait toutefois au principe de l'économie de procédure, dans la mesure où cette autorité a procédé sans réserve devant la CDAP.</w:t>
      </w:r>
    </w:p>
    <w:p>
      <w:pPr>
        <w:pStyle w:val="Heading2"/>
      </w:pPr>
      <w:r>
        <w:t>Erwägungen</w:t>
      </w:r>
    </w:p>
    <w:p>
      <w:r>
        <w:rPr>
          <w:b/>
        </w:rPr>
        <w:t>E. 1</w:t>
      </w:r>
    </w:p>
    <w:p>
      <w:r>
        <w:t>a) La LInfo s'applique au Conseil d'Etat et à son administration, à l'exclusion de ses fonctions juridictionnelles (art. 2 al. 1 let. b LInfo). Elle prévoit notamment que pour toute demande du public portant sur des renseignements en lien avec l'activité de l'administration cantonale, l'entité administrative compétente doit indiquer par écrit les motifs l'ayant conduite à ne pas donner son autorisation, à la donner partiellement ou à différer sa transmission; elle adresse une copie de sa décision au Préposé à la protection des données et à l'information (art. 20 LInfo). L'intéressé peut alors recourir au Préposé, ou directement au Tribunal cantonal (art. 21 al. 1 LInfo). b) Est une décision au sens de l'art. 3 al. 1 de la loi vaudoise du 28 octobre 2008 sur la procédure administrative (LPA-VD; BLV 173.36) toute mesure prise par une autorité dans un cas d'espèce, en application du droit public, et ayant pour objet de créer, de modifier ou d'annuler des droits et obligations (let. a); de constater l'existence, l'inexistence ou l'étendue de droits et obligations (let. b); de rejeter ou de déclarer irrecevables des demandes tendant à créer, modifier, annuler ou constater des droits et obligations (let. c). L'art. 42 LPA-VD précise que la décision contient les indications suivantes, exprimées en termes clairs et précis: le nom de l'autorité qui a statué et sa composition s'il s'agit d'une autorité collégiale (let. a); le nom des parties et de leurs mandataires (let. b); les faits, les règles juridiques et les motifs sur lesquels elle s'appuie (let. c); le dispositif (let. d); la date et la signature (let. e); et l'indication des voies de droit ordinaires ouvertes à son encontre, du délai pour les utiliser et de l'autorité compétente pour en connaître (let. f). Selon l'art. 44 al. 1 LPA-VD, les décisions sont en principe notifiées à leurs destinataires sous pli recommandé ou par acte judiciaire. La notion de décision vise tout acte individuel et concret d'une autorité, qui règle de manière unilatérale et contraignante des droits ou des obligations ( ATF 135 II 38 consid. 4.3). Elle se distingue des simples déclarations, comme des opinions, des communications, des prises de position, des recommandations et des renseignements, qui, faute de caractère juridique contraignant, n'entrent pas dans la catégorie des décisions (TF 2C_282/2017 du 4 décembre 2017 consid. 2.1). Pour déterminer si l'on est ou non en présence d'une décision, il y a lieu de considérer les caractéristiques matérielles de l'acte. Un acte peut ainsi être qualifié de décision (matérielle) si, par son contenu, il en a le caractère, même s'il n'est pas intitulé comme tel et ne présente pas certains éléments formels typiques d'une décision, telle l'indication des voies de droit ( ATF 143 III 162 consid. 2.2.1; TF 9C_646/2017 du 9 mars 2018 consid. 4.2). Selon l'art. 20 LInfo, pour toute demande du public portant sur des renseignements, la consultation de dossier ou sur une activité des autorités énumérées à l'article 2 LInfo, l'entité administrative compétente doit indiquer par écrit les motifs l'ayant conduite à ne pas donner son autorisation, à la donner partiellement ou à différer sa transmission, l'entité administrative compétente doit indiquer par écrit les motifs l'ayant conduite à ne pas donner son autorisation, à la donner partiellement ou à différer sa transmission (al. 1). Elle adresse une copie de sa décision au Préposé à la protection des données et à l'information (al. 2). L'art. 18 RLinfo précise que le refus total ou partiel de publier ou de transmettre des informations conformément aux articles 9 et 16 de la LInfo fait l'objet d'une réponse écrite signée du chef de service compétent dont copie est envoyée au chef de département. c) En l'occurrence, il y a lieu d'examiner si les courriers électroniques envoyés les 26 juin et 2 juillet 2018 par le délégué à la communication du département intimé peuvent être considérées comme des décisions. Force est de constater que ces courriers électroniques, même s'ils refusent au recourant, en tout cas provisoirement, l'accès aux documents qu'il souhaitait obtenir et exposent les motifs de ce refus, ne revêtaient pas la forme d'une décision au sens des dispositions précitées, un courrier électronique ne remplissant ni les exigences de la forme écrite (art. 20 LInfo et 18 RLInfo) ni a fortiori celles du courrier recommandé (art. 44 LPA-VD; cf. GE.2016.0129 du 20 avril 2017, consid. 1a et réf. citées). Ils n'émanaient en outre pas de la cheffe du département, voire du secrétaire général, seuls habilités à rendre une décision (art. 14 LInfo et art. 18 RLinfo). Ces courriers électroniques n'ont pas été transmis en copie au Préposé à la protection des données et à l'information (art. 20 al. 2 LInfo). Il est donc douteux que ces courriers électroniques, qui s'inscrivent dans les échanges réguliers qu'ont les collaborateurs chargés de la communication du département avec des journalistes, constituent des décisions sujettes à recours. Dans un tel cas, l'autorité compétente selon l'art. 18 RLinfo doit, spontanément ou sur demande de la personne à laquelle l'accès à un document officiel est refusé comme en l'espèce, notifier une décision respectant les formes prescrites par la LInfo et la LPA-VD, laquelle peut ensuite faire l'objet alternativement d'un recours auprès du Préposé à la protection des données et à l'information, lequel a l'obligation de tenter la conciliation (art. 21 al. 3 LInfo), ou directement auprès de la Cour de céans. Cela étant, dès lors que l'autorité intimée, sous la signature du Secrétaire général, a procédé sans réserve devant la Cour de céans, on admettra qu'elle a implicitement ratifié les courriers électroniques adressés au recourant les 26 juin et 2 juillet 2018 si bien qu'il serait contraire à l'économie de la procédure de lui renvoyer le dossier pour qu'elle rende une décision conforme aux formes prévues par la loi. d) Déposé dans le délai de trente jours fixé par l’art. 95 LPA-VD (compte tenu des féries selon l'art. 96 al. 1 let. b LPA-VD), le recours est intervenu en temps utile. Il satisfait en outre aux conditions formelles de recevabilité énoncées à l'art. 79 LPA-VD (applicable par renvoi de l'art. 99 LPA-VD). Il y a donc lieu d'entrer en matière sur le fond.</w:t>
      </w:r>
    </w:p>
    <w:p>
      <w:r>
        <w:rPr>
          <w:b/>
        </w:rPr>
        <w:t>E. 2</w:t>
      </w:r>
    </w:p>
    <w:p>
      <w:r>
        <w:t>Le litige porte sur le point de savoir si le département intimé est tenu de rendre accessibles au public une étude sociologique et un rapport financier concernant l'Académie de police de Savatan, actuellement en sa possession. Le recourant affirme que ces textes doivent être qualifiés de documents officiels et qu'il doit donc pouvoir y accéder. Il existerait aussi un intérêt prépondérant à informer le public sur l'évolution de l'Académie de police de Savatan, compte tenu du rôle crucial que cette école joue dans la société et des critiques dont elle a fait l'objet en raison de ses méthodes et de son style d'encadrement. Le recourant se prévaut des diverses dispositions de l'ordre juridique relatives au principe de transparence (art. 10 de la Convention du 4 novembre 1950 de sauvegarde des droits de l'homme et des libertés fondamentales, CEDH, RS 0.101; art. 6 de la loi fédérale du 17 décembre 2004 sur le principe de la transparence dans l'administration, LTrans, RS 152.3; art. 8 ss LInfo). Il relève que plusieurs études sociologiques ont déjà été réalisées au sujet de l'Académie de police de Savatan. Il mentionne un ouvrage de David Pichonnaz intitulé " Devenirs policiers. Une socialisation professionnelle en contrastes ", paru en 2017 aux éditions Antipodes et cité dans un article mis en ligne sur internet le 16 juillet 2018 ( http://journals.openedition.org/sociologie/3332 ). Le département intimé fait valoir pour sa part que l'étude sociologique et le rapport financier - qui revêt la forme d'un simple courrier adressé au canton de Genève - constituent une aide à la décision pour le Conseil de direction de l'Académie de police de Savatan et les autorités cantonales concernées, et qu'ils sont donc uniquement destinés à un usage interne. Il soutient en outre qu'il existe un intérêt public important à refuser la transmission de ces documents, du fait que les gouvernements des cantons concernés mènent actuellement une réflexion globale au sujet de l'avenir de l'institution et que des travaux de coordination complémentaires sont encore nécessaires dans ce cadre. A son avis, la publication de l'étude sociologique susciterait des questions et des attentes pressantes auxquelles les autorités ne sont pas encore prêtes à répondre. Elle serait donc susceptible de perturber le processus de décision en cours. Le département intimé relève aussi que plusieurs cantons partenaires sont impliqués, si bien que la diffusion des documents litigieux par le canton de Vaud serait de nature à perturber sensiblement les relations intercantonales dans ce dossier, du moins à créer des interférences sérieuses dans les travaux de conception en cours.</w:t>
      </w:r>
    </w:p>
    <w:p>
      <w:r>
        <w:rPr>
          <w:b/>
        </w:rPr>
        <w:t>E. 3</w:t>
      </w:r>
    </w:p>
    <w:p>
      <w:r>
        <w:t>a) Aux termes de l'art. 17 al. 2 let. c de la Constitution du canton de Vaud du 14 avril 2003 (Cst-VD; BLV 101.01), les libertés d'opinion et d'information comprennent notamment le droit de consulter les documents officiels, dans la mesure où aucun intérêt prépondérant, public ou privé, ne s'y oppose. En outre, l'Etat et les communes informent la population de leurs activités selon le principe de la transparence (art. 41 Cst-VD). La LInfo garantit la transparence des activités des autorités afin de favoriser la libre formation de l'opinion publique (art. 1 al. 1 LInfo). Elle fixe les principes, les règles et les procédures liées à l'information du public et des médias sur l'activité des autorités, notamment l'information transmise à la demande des particuliers (art. 1 al. 2 let. b LInfo). Selon l'art. 8 al. 1 LInfo, les renseignements, informations et documents officiels détenus par les organismes soumis à la loi, en particulier l'administration cantonale, sont par principe accessibles au public. Par document officiel, on entend tout document achevé, quel que soit son support, qui est élaboré et détenu par les autorités, qui concerne l'accomplissement d'une tâche publique et qui n'est pas destiné à un usage personnel (art. 9 al. 1 LInfo). Ces conditions sont cumulatives (arrêt GE.2017.0086 du 9 janvier 2018 consid. 2a et les références). Les documents officiels sont ceux qui ont atteint leur stade définitif d'élaboration. Cette réserve du caractère achevé d'un document doit permettre à l'administration de travailler et de faire évoluer ses projets avec toute la latitude nécessaire à cette fin. Des exemples de documents inachevés sont des textes raturés ou annotés, la version provisoire d'un rapport, l'esquisse d'un projet, les brouillons de séance, les notes de travail informelles, les ébauches de texte, les notes récapitulatives de séance. Plusieurs indices permettent de considérer un document comme achevé. Il s'agit par exemple de la signature ou de l'approbation d'un document, même si inversement, l'absence de signature ou d'approbation ne signifie pas automatiquement qu'un document n'est pas achevé. Un autre indice est celui de la transmission d'un document à l'interne ou à l'extérieur de l'administration. Le support sur lequel se trouve le document officiel n'est pas un critère déterminant. Il s'agit donc bien de données directement perceptibles (notamment écrites). Le document demandé dans lequel l'information est contenue doit en outre se trouver effectivement en possession de l'autorité sollicitée. La loi ne vise pas seulement les documents produits par l’autorité, mais aussi ceux détenus par elle. Les documents soumis à la LInfo sont ceux qui ont un rapport avec une action administrative des autorités (arrêt GE.2018.0048 du 6 novembre 2018 consid. 2b et les références). En revanche, les documents internes, notamment les notes et courriers échangés entre les membres d'une autorité collégiale ou entre ces derniers et leurs collaborateurs, sont exclus du droit à l'information garanti par la LInfo (art. 9 al. 2). L'art. 14 RLInfo précise la définition des documents internes: il s'agit des notes et courriers échangés entre les membres d'une autorité collégiale, entre ces derniers et leurs collaborateurs ou entre leurs collaborateurs personnels, ainsi que des documents devant permettre la formation de l'opinion et de la décision d'une autorité collégiale. Selon la jurisprudence, le caractère de document interne doit être reconnu aux documents dont la communication aurait pour effet de divulguer le processus de formation de la volonté de l’autorité dans un cas d’espèce. Seuls les documents contenant, outre des données techniques ou juridiques, une appréciation politique qui nécessite une prise de décision pourraient, de cas en cas, être soustraits au droit à l’information (arrêt GE.2018.0048 précité, ibidem). b) Le droit à l'information institué par la LInfo n'est pas absolu: l'art. 16 al. 1 LInfo réserve les intérêts publics ou privés prépondérants. A teneur de l'art. 16 al. 2 LInfo, des intérêts publics prépondérants sont en cause lorsque la diffusion d'informations, de documents, de propositions, d'actes et de projets d'actes est susceptible de perturber sensiblement le processus de décision ou le fonctionnement des autorités (let. a); une information serait susceptible de compromettre la sécurité ou l'ordre publics (let. b); le travail occasionné serait manifestement disproportionné (let. c); les relations avec d'autres entités publiques seraient perturbées dans une mesure sensible (let. d). S'agissant plus particulièrement de la protection du processus décisionnel, il résulte des travaux préparatoires (Exposé des motifs du projet de loi sur l'information, Bulletin du Grand Conseil, septembre-octobre 2002 pp. 2655 ss) que t ous les documents qui doivent faire l’objet d’une décision du Conseil d’Etat sont par définition soustraits au principe de transparence avant que le Conseil d’Etat n’ait pu formellement prendre sa décision. En effet, une diffusion d’un tel document durant cet intervalle serait de nature à compromettre le fonctionnement normal de l’autorité. L'art. 16 LInfo ne doit cependant pas vider la loi de son contenu au motif que tout projet devant être soumis au Conseil d’Etat doit être tenu pour secret. En effet, il est imaginable qu’il soit fait état de l’existence de certains projets avant décision sans que le contenu précis de ces projets soit entièrement dévoilé au public. Le processus de décision peut être perturbé aussi à un autre niveau que celui du Conseil d’Etat, par exemple à celui d’un office ou d’un service. Le principe explicité plus haut vaut aussi pour ce type de situation. Si la diffusion d’une information perturbe sérieusement l’entité concernée dans sa prise de décision, il se justifie au nom d’un intérêt public prépondérant de ne pas la communiquer. Il ressort en outre des travaux préparatoires (ibidem) que l'art. 16 al. 2 let. d LInfo, qui vise le cas où les relations avec d'autres entités publiques seraient perturbées dans une mesure sensible, concerne par exemple les entités publiques qui ne connaissent pas le principe de la transparence. Il s'agit notamment d'autres administrations cantonales qui enverraient des documents aux autorités vaudoises soumises au projet de loi et qui souhaiteraient que ces documents ne soient pas publics. Les autorités vaudoises réceptrices de ces documents doivent dès lors pouvoir refuser l'accès à de tels documents au public. On aboutirait sinon à la situation absurde dans laquelle les administrés ne pourraient pas avoir accès auprès de leurs propres cantons à des documents non publics, mais ils pourraient par contre consulter ces documents lorsque ces derniers auraient été envoyés aux autorités soumises au projet de loi. Selon l'art. 17 LInfo, le refus de communiquer un renseignement ou un document conformément à l'art. 16 ne vaut, le cas échéant, que pour la partie du renseignement ou du document concerné par cet article et tant que l'intérêt public ou privé prépondérant existe (al. 1). L'organisme sollicité s'efforce de répondre au moins partiellement à la demande, au besoin en ne communiquant pas ou en masquant les renseignements ou les parties d'un document concerné par l'intérêt public ou privé prépondérant (al. 2). c) Au niveau fédéral, l'art. 7 LTrans pose des principes similaires à ceux de l'art. 16 LInfo. Cette disposition a la teneur suivante: " 1 Le droit d'accès est limité, différé ou refusé, lorsque l'accès à un document officiel: a. est susceptible de porter notablement atteinte au processus de la libre formation de l'opinion et de la volonté d'une autorité qui est soumise à la présente loi, d'un autre organe législatif ou administratif ou d'une instance judiciaire; b. entrave l'exécution de mesures concrètes prises par une autorité conformément à ses objectifs; c. risque de compromettre la sûreté intérieure ou extérieure de la Suisse; d. risque de compromettre les intérêts de la Suisse en matière de politique extérieure et ses relations internationales; e. risque de compromettre les relations entre la Confédération et les cantons ou les relations entre cantons; f. risque de compromettre les intérêts de la politique économique ou monétaire de la Suisse; g. peut révéler des secrets professionnels, d'affaires ou de fabrication; h. peut avoir pour effet de divulguer des informations fournies librement par un tiers à une autorité qui en a garanti le secret. 2 Le droit d'accès est limité, différé ou refusé si l'accès à un document officiel peut porter atteinte à la sphère privée de tiers, à moins qu'un intérêt public à la transparence ne soit exceptionnellement jugé prépondérant." La LTrans (art. 7 al. 1), tout comme la LInfo (art.</w:t>
      </w:r>
    </w:p>
    <w:p>
      <w:r>
        <w:rPr>
          <w:b/>
        </w:rPr>
        <w:t>E. 8</w:t>
      </w:r>
    </w:p>
    <w:p>
      <w:r>
        <w:t>al. 1), pose une présomption en faveur du libre accès aux documents officiels. Le refus d'accès (total ou partiel) à un document officiel doit se justifier par un risque à la fois important et sérieux d'atteinte aux intérêts publics ou privés prépondérants protégés par les art. 7 LTrans et 16 LInfo. Cela postule donc une application restrictive de ces dispositions (ATF 142 II 324 consid. 3.4 et les références; arrêt GE.2017.0086 précité consid. 2d et les références). L'application des exceptions doit résulter d'une pesée des intérêts et respecter le principe de la proportionnalité (Luzius Mader in : La loi fédérale sur le principe de la transparence dans l'administration, Alexandre Flückiger [éd.], 2006, pp. 17 et 22). Selon un arrêt récent du Tribunal fédéral, il faut considérer que le législateur a lui-même effectué une pesée des intérêts en adoptant l'art. 7 al. 1 LTrans et en indiquant les exceptions au droit d'accès aux documents officiels; l'autorité d'exécution ne peut donc pas apprécier librement s'il est opportun de limiter ce droit d'accès (ATF 144 II 77 consid. 3). 4. a) En l'espèce, l'étude sociologique dont le recourant demande la diffusion a été réalisée dans le cadre d'une enquête de satisfaction portant sur la formation dispensée à l'Académie de police de Savatan. Elle est issue de la consultation de professionnels et d'aspirants policiers. Son but est de vérifier que la formation correspond au plan d'études fédéral. Il s'agit également de définir si les candidats sont correctement préparés par rapport à la réalité du métier auquel ils se destinent. Les résultats de l'étude sociologique ont été délivrés au mois de décembre 2017. Ils doivent permettre au conseil de direction de déterminer les changements à entreprendre dans les orientations du centre de formation. Il est indubitable que la réalisation d'une étude sociologique, sur mandat de l'Etat, est en lien avec l'exercice d'une tâche publique. Le texte en question a atteint un stade définitif d'élaboration et on ne saurait y voir un document à usage personnel, voire une simple aide à la décision. Il contient certes des renseignements sur le fonctionnement de l'école, assortis de recommandations dont les autorités devront tenir compte dans les mois à venir pour mener leurs discussions et prendre des décisions au sujet de la réforme d'une institution publique. Ainsi que le relève toutefois à juste titre le recourant, l'étude sociologique ne s'inscrit pas dans le contexte d'un échange d'opinions entre les membres d'une autorité collégiale ou entre ces derniers et leurs collaborateurs. Sa provenance est externe à l'administration cantonale et elle ne comporte aucune appréciation politique nécessitant une prise de position de l'Etat. Elle doit donc être qualifiée de document officiel, qui est en principe accessible au public. Le département intimé affirme qu'un intérêt public prépondérant s'oppose à la diffusion de l'étude sociologique. On ne discerne cependant pas en quoi la mise à disposition de ce document risquerait d'avoir concrètement des répercussions sur la direction de l'Académie de police de Savatan. L'organisation de cette institution fait l'objet de réflexions depuis 2017 en tout cas, sans qu'aucune décision n'ait encore été concrètement prise à ce jour. Dans ce contexte, on ne voit pas que le processus en cours puisse être perturbé par la transmission des résultats d'une enquête de satisfaction menée par une sociologue. Il existe au demeurant un intérêt public évident à ce qu'un rapport mettant en lumière certains dysfonctionnements d'une école publique accueillant chaque année des aspirants de police en provenance de trois cantons puisse être accessible au public. Les critiques à ce sujet ont d'ailleurs déjà été largement relayées par la presse. Aucun intérêt prépondérant de tiers ne s'oppose enfin à la consultation de l'étude sociologique. Il s'ensuit que le recourant doit avoir accès à l'étude sociologique, qui est composée d'un rapport et d'annexes regroupant les données récoltées. Il sied de préciser que les annexes en question contiennent certains renseignements d'ordre personnel (voir en particulier l'annexe 4, soit les réponses d'aspirants policiers à un questionnaire, qui citent les noms et les grades de deux professionnels de la branche) et qu'elles devront être caviardées avant la transmission du document. b) S'agissant du rapport sur le volet financier, il a été établi par un groupe de travail composé de représentants de l'Académie de police de Savatan, des cantons partenaires et des polices communales vaudoises, à la demande du Chef du département de la sécurité et de l'économie du canton de Genève, qui en a reçu un exemplaire sous forme de courrier au mois de mars 2018. Ce rapport examine notamment les variantes de répartition des coûts de l'institution entre ses différents partenaires; il contient une analyse préalable des possibilités de participation financière envisageables et formule des propositions à ce sujet. Se pose la question de savoir s'il s'agit d'un document officiel au sens de l'art. 9 al. 1 LInfo ou d'un document interne selon l'art. 9 al. 2 LInfo, en tant qu'il s'inscrit dans un processus de travail qui devait notamment conduire le canton de Genève à se déterminer sur la poursuite de son partenariat avec l'Académie de police de Savatan et sur sa participation financière. Point n'est besoin de trancher définitivement cette question, du moment que des intérêts publics prépondérants (art. 16 LInfo) s'opposent de toute manière à la transmission du rapport financier (voir ci-dessous). A la lecture du dossier, on comprend que le comité de direction sera également intégré dans une réflexion plus globale concernant le mode de financement à mettre en place à l'avenir. Le rapport financier a une composante politique et doit servir à la formation de l'opinion interne de plusieurs autorités cantonales ainsi que de l'autorité collégiale qui dirige le centre de formation, ce qui devrait aboutir à une décision. Sa diffusion pourrait avoir pour effet de divulguer le processus de formation de la volonté en cours. A cela s'ajoute que l'Académie de police de Savatan se dirige vers une évolution significative de son organisation et de son mode de fonctionnement, compte tenu des différents projets d'envergure qui occupent actuellement les autorités. Il est notamment question de conférer une indépendance juridique et financière à l'école. Les infrastructures à disposition et la formation proposée vont en outre être adaptées en vue de l'arrivée des aspirants policiers genevois, de l'introduction du nouveau concept général de formation à l'horizon 2020, ainsi que des négociations au sujet de l'avenir du site géographique propriété de la Confédération, qui envisage de mettre un terme à sa collaboration avec l'école. Des discussions entre les différents partenaires au sujet du financement de l'Académie de police de Savatan sont en cours et vont vraisemblablement se prolonger pendant les mois à venir. Leur issue dépendra en partie de la prise de position du canton de Genève, qui sera appelé à se déterminer sur la poursuite de sa collaboration (ce qu'il a fait dans l'intervalle) et sur la hauteur de sa participation financière. Dans ces circonstances, la diffusion du rapport financier, qui passe en revue les différentes clés de répartition des coûts envisageables, risque de perturber concrètement et sensiblement le processus de décision. Il est impératif, au vu des nombreux acteurs sollicités, de la complexité des enjeux à coordonner et de l'impact organisationnel, que le travail d'analyse en cours puisse s'effectuer en dehors de toute pression externe ou agitation médiatique et que le contenu du document litigieux – à supposer même qu'il puisse être qualifié de document officiel au sens de l'art. 9 al. 1 LInfo) – ne soit donc pas accessible au public. La nécessité de ne pas compromettre les bonnes relations intercantonales s'oppose en outre également à sa transmission. En définitive, il existe un intérêt public prépondérant à ce que le rapport financier ne soit pas porté à la connaissance du public, en application de l'art. 16 al. 2 let. a et d LInfo. Par conséquent, le département intimé était fondé à refuser l'accès à ce document au recourant. 5. Les considérants qui précèdent conduisent à l'admission partielle du recours. La décision du 26 juin 2018 est annulée et la cause renvoyée au département intimé pour qu'il transmette un exemplaire de l'étude sociologique du mois de décembre 2017 au recourant, avec une version anonymisée de ses annexes (ne laissant pas apparaître les noms et les grades des professionnels auxquels il est fait allusion, en particulier à l'annexe 4). La décision du 2 juillet 2018 est confirmée en tant qu'elle refuse au recourant l'accès au rapport financier ayant été transmis sous forme de courrier au Chef du département de la sécurité et de l'économie du canton de Genève au mois de mars 2018. L'arrêt sera rendu sans frais (art. 27 al. 1 LInfo). Il n'y a pas lieu d'allouer des dépens (art. 55 al. 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