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GE.2018.0115 vom 8. August 2018</w:t>
      </w:r>
    </w:p>
    <w:p>
      <w:r>
        <w:t>VD Tribunal cantonal, 2018-08-08, FR</w:t>
      </w:r>
    </w:p>
    <w:p>
      <w:r>
        <w:rPr>
          <w:b/>
        </w:rPr>
        <w:t xml:space="preserve">Quelle: </w:t>
      </w:r>
      <w:r>
        <w:t>https://mcp.opencaselaw.ch/entscheid/vd_omni_GE.2018.0115</w:t>
      </w:r>
    </w:p>
    <w:p>
      <w:r>
        <w:t>FR: VD_OMNI GE.2018.0115 du 8 août 2018</w:t>
      </w:r>
    </w:p>
    <w:p>
      <w:r>
        <w:t>IT: VD_OMNI GE.2018.0115 del 8 agosto 2018</w:t>
      </w:r>
    </w:p>
    <w:p>
      <w:pPr>
        <w:pStyle w:val="Heading2"/>
      </w:pPr>
      <w:r>
        <w:t>Regeste</w:t>
      </w:r>
    </w:p>
    <w:p>
      <w:r>
        <w:t>A.________, B.________/Département de la formation, de la jeunesse et de la culture | Recours contre un refus de dérogation visant à permettre à une enfant de 13 ans de fréquenter un établissement scolaire à proximité du lieu de proches parents qui pourraient la garder. A cet âge, l'enfant dispose déjà d'une certaine autonomie et une structure d'accueil extrascolaire est disponible au lieu de domicile de l’enfant. Pour ce qui concerne les activités extrascolaires de l’enfant, il appartient aux parents de s'organiser en fonction des besoins des enfants. Il est également dans l'intérêt des enfants d'être scolarisés au lieu de leur domicile. Certes, ce changement d'école requerra une certaine période d'adaptation pour la famille, mais rien n’indique qu’un tel changement serait difficile pour l’enfant. Rejet du recours.</w:t>
      </w:r>
    </w:p>
    <w:p>
      <w:pPr>
        <w:pStyle w:val="Heading2"/>
      </w:pPr>
      <w:r>
        <w:t>Erwägungen</w:t>
      </w:r>
    </w:p>
    <w:p>
      <w:r>
        <w:rPr>
          <w:b/>
        </w:rPr>
        <w:t>E. 1</w:t>
      </w:r>
    </w:p>
    <w:p>
      <w:r>
        <w:t>En principe, les élèves sont scolarisés dans l’établissement correspondant à l’aire de recrutement du lieu de domicile ou à défaut de résidence de leurs parents.</w:t>
      </w:r>
    </w:p>
    <w:p>
      <w:r>
        <w:rPr>
          <w:b/>
        </w:rPr>
        <w:t>E. 2</w:t>
      </w:r>
    </w:p>
    <w:p>
      <w:r>
        <w:t>Les dispositions relatives au lieu de scolarisation de l’élève priment sur les dispositions de la loi du 20 juin 2006 sur l’accueil de jour des enfants.</w:t>
      </w:r>
    </w:p>
    <w:p>
      <w:r>
        <w:rPr>
          <w:b/>
        </w:rPr>
        <w:t>E. 3</w:t>
      </w:r>
    </w:p>
    <w:p>
      <w:r>
        <w:t>Pour les élèves qui fréquentent les classes de raccordement ou de rattrapage, une école spécialisée, des structures socio-éducatives, ou un projet Sport-Art-Etudes, le règlement peut prévoir des exceptions au lieu de scolarisation.</w:t>
      </w:r>
    </w:p>
    <w:p>
      <w:r>
        <w:rPr>
          <w:b/>
        </w:rPr>
        <w:t>E. 4</w:t>
      </w:r>
    </w:p>
    <w:p>
      <w:r>
        <w:t>Les accords intercantonaux sont réservés". Sous la note marginale "Dérogations à l’aire de recrutement à la demande des parents", l'art. 64 LEO prévoit que "le département peut, à titre exceptionnel, accorder des dérogations, notamment en cas de changement de domicile, de manière à permettre à l’élève de terminer l’année scolaire dans la classe où il l’a commencée, ou en raison d’autres circonstances particulières qu’il apprécie". Les art. 63 et 64 LEO correspondent en substance aux anciens art. 13 et 14 LS (abrogés par la LEO). La LEO ne contient pas de disposition transitoire à cet égard. Par ailleurs, l'exposé des motifs élaboré en vue de son adoption précise que l'art. 64 LEO n'apporte pas de modification par rapport aux dispositions de la LS (Exposé des motifs relatif au projet de loi sur l'enseignement obligatoire, DFJC, septembre 2010, p. 56). Il en découle que la jurisprudence relative aux anciens art. 13 et 14 LS demeure applicable aux actuels art. 63 et 64 LEO. b) La scolarisation au lieu du domicile a pour but d’organiser la répartition des élèves de façon globale sans avoir à traiter un grand nombre de cas individuellement, de favoriser l’intégration de l’enfant au lieu de son domicile et d’éviter les transports inutiles; ce principe relève d’un intérêt public prépondérant (cf. arrêts GE.2013.0205 du 24 mars 2014, consid. 2b; GE.2012.0083 du 26 juillet 2012 consid. 1a; GE.2012.0095 du 20 juillet 2012 consid. 2a). c) La jurisprudence (v. p. ex. GE.2014.0057 du 22 juillet 2014 consid. 2c) rappelle tout d'abord que la dérogation ou l'autorisation exceptionnelle se justifient par le souci d’éviter une mise en œuvre de la norme générale qui, par une trop grande rigidité, irait dans des circonstances particulières à l’encontre d’un intérêt public légitime ou frapperait des intérêts privés trop lourdement par rapport à la fin visée. L'octroi d'une dérogation ne doit pas se faire en nombre tel que la norme générale à laquelle il est fait exception soit vidée de son contenu. La dérogation suppose une situation exceptionnelle et ne saurait devenir la règle, à défaut de quoi l'autorité compétente se substituerait au législateur par le biais de sa pratique dérogatoire. Les dispositions exceptionnelles ne doivent être interprétées ni restrictivement, ni extensivement, mais selon leur sens et leur but dans le cadre de la réglementation générale (ATF 118 Ia 175 consid. 2d; 114 V 298 consid. 3e). Dans tous les cas, la dérogation doit servir la loi ou, à tout le moins, les objectifs recherchés par celle-ci: l'autorisation exceptionnelle doit permettre d'adopter une solution reflétant l'intention présumée du législateur s'il avait été confronté au cas particulier. Le but que poursuit la loi peut à cet égard être considéré comme d’une importance manifeste, auquel cas l’octroi de dérogations ne se fera qu’avec une grande réserve, surtout lorsqu’il y a lieu de craindre qu’une décision aurait valeur de précédent pour de nombreuses situations analogues (GE.2012.0083 du 26 juillet 2012 consid. 1b et les références citées). Lors des travaux préparatoires qui ont conduit à l'adoption, en 1989, de l’art. 14 al. 1 LS dans sa dernière version, similaire à celle de l'art. 64 LEO, il a été relevé que personne ne contestait le bien-fondé des dispositions concernant les demandes de dérogation pour les élèves ayant déménagé en cours d'année scolaire (Exposé des motifs et projet de la loi modifiant la LS, BGC septembre 1989, p. 952 ss). En revanche, des craintes ont été émises pour les dérogations accordées durablement, non pas pour finir une année scolaire, mais pour en recommencer une, voire une suivante encore. En réponse à ces remarques, il a été rappelé que le département avait toujours eu une politique restrictive dans le domaine de ces transferts ou changements de domicile et que cette politique allait être poursuivie, le but de l'art. 14 LS n'étant nullement de désorganiser les classes (cf. arrêt GE.2012.0059 du 5 juillet 2012 consid. 2c). Le changement de domicile en cours d'année scolaire ne constitue qu'un exemple de situation pouvant donner lieu à une dérogation. Ce motif permet toutefois de saisir clairement quels sont les buts poursuivis par la loi. Ce que le législateur a voulu, c'est éviter de perturber l'équilibre scolaire et psychologique d'un enfant en lui imposant de fréquenter – quelles que soient les circonstances – l'école de la commune de domicile ou de résidence de ses parents. Ainsi, si l'élève est confronté à des événements de nature à perturber son équilibre, par exemple un changement de domicile en cours d'année scolaire ou un problème médico-pédagogique reconnu, le département peut faire une exception et admettre qu'un enfant suive la classe dans une autre commune que celle de son domicile (cf. arrêt GE.2012.0059 du 5 juillet 2012 consid. 2d). Le pourvoir d’examen du tribunal est cependant limité à un contrôle en légalité de la décision attaquée. Le tribunal ne peut donc substituer sa propre appréciation à celle de l’autorité intimée, mais doit seulement vérifier si elle est rest. dans les limites d’une pesée consciencieuse de tous les intérêts à prendre en considération. Le tribunal doit donc seulement se limiter à vérifier si l’autorité intimée a omis de tenir compte d’intérêts importants ou si elle les a appréciés de manière erronée (voir notamment l’arrêt RE.2002.0001 du 26 mars 2002 consid. 1c). d) Dans la cause GE.2014.0057 du 22 juillet 2014, le tribunal a considéré que les motifs de prise en charge extrascolaire d'une jeune fille de bientôt treize ans par ses grands-parents n'étaient pas constitutifs d'une situation exceptionnelle qui justifierait de s'écarter de la règle de la territorialité, pas plus que le fait qu'elle ait les mêmes amies depuis bientôt dix ans et soit bien intégrée dans sa classe. Enfin, rien au dossier ne permettait de déduire une fragilité qui aurait empêché cette élève de rester seule dans la maison familiale trois jours par semaine de 16h à 19h30, les raisons sécuritaires invoquées par les parents ne paraissant pas représenter de danger objectivable (consid. 2 dd). L'arrêt rappelle la casuistique suivante, tirée de la jurisprudence de la cour de céans (consid. 2 cc) : a.   Le fait qu’un enfant ait suivi de 2006 à 2008 sa scolarité à Morges plutôt qu’à St-Prex sur la base d’une première dérogation, qu’il ait participé à des activités extra scolaires à Morges et Lausanne, villes mieux desservies en terme de transports, et que les parents aient exercé une activité lucrative à Ecublens et Lully ne justifiait pas l’octroi d’une nouvelle dérogation, quand bien même un enclassement à St-Prex impliquait des trajets supplémentaires pour les parents, l’économie de trajets relevant de motifs de convenance personnelle; en outre, le fait que les deux autres enfants des recourants avaient bénéficié de dérogations ne justifiait pas l’application du principe de l’égalité de traitement, ceci quand bien même la situation des différents enfants apparaissait semblable (GE.2008.0165 du 3 octobre 2008). b.   Une dérogation à la zone de recrutement ne peut en tout cas pas être motivée par le souhait d'un élève de demeurer avec des camarades qu'il connaît depuis longtemps (GE.2007.0095 du 10 août 2007 consid. 2). c.   Une demande de parents tendant à ce que leur fille de quatorze ans puisse continuer à fréquenter l'établissement scolaire où elle avait suivi le cycle de transition (5 ème et</w:t>
      </w:r>
    </w:p>
    <w:p>
      <w:r>
        <w:rPr>
          <w:b/>
        </w:rPr>
        <w:t>E. 6</w:t>
      </w:r>
    </w:p>
    <w:p>
      <w:r>
        <w:t>ème , déjà en dérogation puisque le déménagement avait eu lieu au cours de la 5 ème ), plutôt que l'école rattachée à leur nouvelle commune de domicile, a également été rejetée. Aucun élément au dossier ne permettait de retenir que l'état de l'enfant sur le plan psychologique et scolaire différait de celui des autres adolescents appelés à changer d'établissement à la suite d'un déménagement au terme du cycle de transition. Arrivée au terme d'un cycle, l'enfant devait de toute façon changer de classe. Le cumul des changements (déménagement et orientation VSO) n'était certainement pas facile à absorber, mais il ne suffisait pas à placer l'adolescente dans une situation si particulière qu'il s'imposait de la maintenir dans la même école pour y commencer le dernier cycle. Au demeurant, un élève avait lui-même un intérêt propre évident à s'intégrer au lieu où il était domicilié (GE.2011.0143 du 15 novembre 2011). Il en a été de même s'agissant d'une jeune fille de quatorze ans dont il n'apparaissait pas que l'état sur les plans psychologique et scolaire différait fondamentalement de celui des autres adolescents appelés à devoir changer d'établissement scolaire après un déménagement, étant à cet égard précisé qu'un traitement logopédique n'était pas, en tant que tel, le signe d'une fragilité psychologique particulière dont il faudrait tenir compte (GE.2012.0007 du 13 mars 2012). d.   Une dérogation au principe de l'enclassement territorial a été admise pour une élève de treize ans scolarisée à Lausanne en 7 ème année VSB afin de poursuivre sa scolarité jusqu’en 9 ème année à Lausanne, en lieu et place de l'Etablissement secondaire de Pully, à la suite de son déménagement à Pully. Le nouveau domicile des parents était très proche de l’établissement lausannois. L’élève avait noué des relations d'amitié et de confiance avec ses camarades de classe, relations qui avaient pu l'aider à progressivement retrouver ses repères et contribuer à stabiliser son état de santé affecté par une anorexie mentale. Dans le processus de guérison, il était important de maintenir la stabilité du cadre relationnel dans lequel l'élève évoluait et de préserver les liens qu'elle était parvenue à tisser avec ses camarades de classe. Il convenait donc d'admettre qu'un changement de classe pourrait affecter l'équilibre que l'élève avait retrouvé dans sa classe et l'exposer à un risque de rechute non négligeable dont il convenait de la préserver (arrêt GE.2011.0078 du 19 juillet 2011). e.   Une dérogation a été refusée dans le cas d'un enfant de treize ans présentant, en raison de son parcours scolaire, une certaine fragilité psychologique, attestée par des courriers d'une psychologue et d'une pédiatre, mais dont l'évolution apparaissait favorable. En particulier, il a été considéré que ses difficultés d'apprentissage, engendrées par un sentiment d'inaptitude et de perte de confiance en soi, étaient le lot de nombreux écoliers et ne traduisaient en l'occurrence pas de problèmes pédagogiques ou médicaux plus profonds ou permanents qui nécessiteraient un traitement complexe ou de longue durée (GE.2012.0059 du 5 juillet 2012). f.    Dans l'affaire GE.2015.0110 du 14 août 2015, le tribunal s'est posé la question de savoir si la limitation des possibilités de dérogation pour des motifs de garde liés à la présence des grands-parents à proximité de l’établissement scolaire jusqu’à l’âge de 12 ans était admissible. En effet, la maturité d’un enfant à l’âge de 12 ans dépendait de nombreux facteurs et cet âge crucial correspondait au seuil critique de la préadolescence où le besoin de stabilité pouvait être encore plus important. Il s'agissait toutefois d'une question d’appréciation que le tribunal ne revoyait pas si l’autorité avait pris en compte tous les intérêts pertinents pour statuer sur l’octroi de la dérogation, ce qui avait été le cas en l'occurrence. g.   La CDAP a rejeté le recours formé contre un refus de dérogation devant permettre à la fille des recourants, âgée de presque 13 ans, de fréquenter un établissement scolaire à proximité du lieu des activités lucratives de ses parents, dès lors que l'enfant avait atteint un âge auquel il était envisageable, voire souhaitable, qu'elle acquière une certaine autonomie. Son âge lui permettait ainsi de se rendre seule au lieu de son établissement scolaire et de rentrer seule chez elle. En outre, il apparaissait que les angoisses dont la fille des recourants était la proie ne semblaient pas particulièrement importantes dès lors qu'elles n'avaient nécessité ni un suivi médical, ni un quelconque traitement (GE.2016.0050 du 12 juillet 2016). h.   Dans l'arrêt GE.2016.0082 du 19 juillet 2016, la CDAP a retenu que justifiaient une dérogation au principe de la scolarisation de l'enfant au lieu de domicile de ses parents (ici dans l'établissement primaire et secondaire de Grandson) les difficultés présentées par une écolière de 12 ans dans l'apprentissage du langage et sur le plan psychologique, qui nécessitaient une coordination entre deux séances de logopédie hebdomadaires, des séances régulières de pédopsychiatre qui se déroulaient à Yverdon-les-Bains, un aménagement de l'enseignement et une surveillance rigoureuse des devoirs de la part des parents. A ces éléments s'ajoutait le fait que le département intimé avait autorisé la jeune sœur, qui suivait également un traitement logopédique, à fréquenter un établissement scolaire d'Yverdon-les-Bains, de sorte que la scolarisation de deux enfants de la même fratrie dans deux communes différentes risquait de mettre en péril le suivi scolaire mis en place pour les enfants. 2. A l'appui de leur recours, les recourants font valoir que C.________ est gardée par ses grands-parents maternels depuis sa naissance. Ils ajoutent avoir des activités professionnelles tous deux à 100 %, ce qui les empêcheraient d’aménager des horaires compatibles avec les horaires de l’accueil parascolaire. Ils expliquent que toutes les activités extrascolaires de C.________, importantes pour l'épanouissement de leur enfant, se déroulent à Nyon. Ils font également valoir que le changement d'établissement impliquera une modification fondamentale notamment dans les heures de repas et de coucher pouvant avoir des répercussions sur l'état de santé de leur enfant. En l'espèce, si l'octroi des dérogations, lesquelles ont permis à la fille des recourants de fréquenter un établissement scolaire à proximité du lieu des proches parents qui l’ont gardée (grand-mère, tante), paraissait justifié durant les premières années scolaires, force est aujourd'hui de constater que cette prise en charge ne permet plus de légitimer une nouvelle dérogation. En effet, la fille des recourants a atteint un âge (13 ans) auquel il est envisageable, voire souhaitable, qu'elle acquière une certaine autonomie (cf. arrêt GE.2016.0050 précité). Les motifs allégués ayant trait à l'organisation familiale ne sauraient en outre justifier une dérogation selon l'art. 64 LEO. On relèvera sur ce point qu'une structure d'accueil extrascolaire est disponible au lieu de domicile de l’enfant. Partant, C.________ pourra, si besoin, être prise en charge en dehors des heures de classe. Le motif lié aux activités extrascolaires de l’enfant n'est également pas déterminant. A cet égard, la situation des recourants ne diffère guère de celle de nombreux parents de ce canton dont les enfants fréquentent des établissements scolaires en un lieu et se livrent à des activités extrascolaires dans un autre. A l’image de ceux-ci, il appartient aux intéressés de prendre leurs dispositions et de s'organiser en fonction des besoins des enfants. Enfin, bien que l'art. 63 LEO poursuive un but d'intérêt public, soit celui d’organiser la répartition des élèves de façon globale sans avoir à traiter un grand nombre de cas individuellement, il est également dans l'intérêt des enfants d'être scolarisés au lieu de leur domicile. Certes, ce changement d'école requerra une certaine période d'adaptation pour la famille. Mais rien n’indique qu’un tel changement serait difficile pour l’enfant. En l'occurrence, aucun élément au dossier ne permet de retenir que l'état de C.________ sur le plan psychologique et scolaire serait différent de celui des autres adolescents appelés à changer d'établissement. Les recourants ne prétendent ainsi pas que leur fille souffrirait d'un problème médico-pédagogique particulier. Enfin, on ne saurait suivre les recourants lorsqu'ils soutiennent que la décision attaquée imposera une modification fondamentale des heures de repas et de coucher susceptible d'affecter la santé de leur enfant. 3. En définitive, la Cour considère que l'autorité intimée n'a pas abusé de son large pouvoir d'appréciation en retenant que les motifs invoqués par les recourants ne justifiaient pas qu'il soit dérogé au principe selon lequel les élèves doivent en principe être scolarisés dans l’établissement correspondant à l’aire de recrutement du lieu de domicile (ou à défaut de résidence) de leurs parents (art. 63 al. 1 LEO). 4. Les considérants qui précèdent conduisent au rejet du recours et à la confirmation de la décision attaquée. Le présent arrêt est rendu sans frais (cf. art. 4 al. 3 du tarif du 28 avril 2015 des frais judiciaires et des dépens en matière administrative [TFJDA; RSV 173.36.5.1]).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