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GE.2016.0182 vom 19. April 2017</w:t>
      </w:r>
    </w:p>
    <w:p>
      <w:r>
        <w:t>VD Tribunal cantonal, 2017-04-19, FR</w:t>
      </w:r>
    </w:p>
    <w:p>
      <w:r>
        <w:rPr>
          <w:b/>
        </w:rPr>
        <w:t xml:space="preserve">Quelle: </w:t>
      </w:r>
      <w:r>
        <w:t>https://mcp.opencaselaw.ch/entscheid/vd_omni_GE.2016.0182</w:t>
      </w:r>
    </w:p>
    <w:p>
      <w:r>
        <w:t>FR: VD_OMNI GE.2016.0182 du 19 avril 2017</w:t>
      </w:r>
    </w:p>
    <w:p>
      <w:r>
        <w:t>IT: VD_OMNI GE.2016.0182 del 19 aprile 2017</w:t>
      </w:r>
    </w:p>
    <w:p>
      <w:pPr>
        <w:pStyle w:val="Heading2"/>
      </w:pPr>
      <w:r>
        <w:t>Regeste</w:t>
      </w:r>
    </w:p>
    <w:p>
      <w:r>
        <w:t>A.________, B.________/Municipalité d'Orbe | La décision communale de changer le numéro d'entrée d'un bâtiment, dans le cadre d'une nouvelle numérotation d'une rue, constitue un acte d'organisation et non une décision sujette à recours. Au surplus, l'attribution d'un nouveau numéro s'est faite de manière conforme aux directives fédérale et cantonale y relatives et n'est pas critiquable.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Est une décision toute mesure prise par une autorité dans un cas d'espèce, en application du droit public, et ayant pour objet: a. de créer, de modifier ou d'annuler des droits et obligations; b. de constater l'existence, l'inexistence ou l'étendue des droits et obligations; c. de rejeter ou de déclarer irrecevables des demandes tendant à créer, modifier, annuler ou constater des droits et obligations.</w:t>
      </w:r>
    </w:p>
    <w:p>
      <w:r>
        <w:rPr>
          <w:b/>
        </w:rPr>
        <w:t>E. 2</w:t>
      </w:r>
    </w:p>
    <w:p>
      <w:r>
        <w:t>Sont également des décisions les décisions incidentes, les décisions sur réclamation ou sur recours, les décisions en matière d'interprétation ou de révision.</w:t>
      </w:r>
    </w:p>
    <w:p>
      <w:r>
        <w:rPr>
          <w:b/>
        </w:rPr>
        <w:t>E. 3</w:t>
      </w:r>
    </w:p>
    <w:p>
      <w:r>
        <w:t>Vu ce qui précède, le recours doit être déclaré irrecevable. Les recourants succombant, un émolument de 400 fr. est mis à leur charge, solidairement entre eux (cf. art. 49 al. 1 et 51 al. 2 LPA-VD). La Municipalité intimée obtenant gain de cause avec le concours d'un mandataire professionnel, les recourants, débiteurs solidaires, verseront à la commune d'Orbe la somme de 400 fr. à titre de dépens (cf. art. 55, 51 al. 2 et 57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