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GE.2016.0014 vom 12. Februar 2016</w:t>
      </w:r>
    </w:p>
    <w:p>
      <w:r>
        <w:t>VD Tribunal cantonal, 2016-02-12, FR</w:t>
      </w:r>
    </w:p>
    <w:p>
      <w:r>
        <w:rPr>
          <w:b/>
        </w:rPr>
        <w:t xml:space="preserve">Quelle: </w:t>
      </w:r>
      <w:r>
        <w:t>https://mcp.opencaselaw.ch/entscheid/vd_omni_GE.2016.0014</w:t>
      </w:r>
    </w:p>
    <w:p>
      <w:r>
        <w:t>FR: VD_OMNI GE.2016.0014 du 12 février 2016</w:t>
      </w:r>
    </w:p>
    <w:p>
      <w:r>
        <w:t>IT: VD_OMNI GE.2016.0014 del 12 febbraio 2016</w:t>
      </w:r>
    </w:p>
    <w:p>
      <w:pPr>
        <w:pStyle w:val="Heading2"/>
      </w:pPr>
      <w:r>
        <w:t>Regeste</w:t>
      </w:r>
    </w:p>
    <w:p>
      <w:r>
        <w:t>X.________ et Y.________ c/ Direction générale de l'environnement | Annulation, sans échange d'écriture, d'une décision refusant partiellement une indemnisation des dégats du gibier: elle ne contient aucun état de fait, ne précise pas les dispositions appliquées et sa motivation est pratiquement inexistante. Il n'appartient pas au tribunal de reconstituer, comme s’il était l’instance précédente, ces éléments exigés par l'art. 42 let. c LPA-VD.</w:t>
      </w:r>
    </w:p>
    <w:p>
      <w:pPr>
        <w:pStyle w:val="Heading2"/>
      </w:pPr>
      <w:r>
        <w:t>Erwägungen</w:t>
      </w:r>
    </w:p>
    <w:p>
      <w:r>
        <w:rPr>
          <w:b/>
        </w:rPr>
        <w:t>E. 1</w:t>
      </w:r>
    </w:p>
    <w:p>
      <w:r>
        <w:t>L'art. 42 let. c de la loi sur la procédure administrative du 28 octobre 2008 (LPA-VD; RSV 173.36) prévoit qu'une décision doit indiquer les faits, les règles juridiques et les motifs sur lesquels elle s'appuie. En l'espèce, la décision attaquée ne répond pas à ces exigences. Elle ne contient pas d'état de fait. Elle mentionne des dispositions légales de manière si générale qu'il n'est pas possible de déterminer celles qui ont été appliquées. Quant à la motivation, elle est pratiquement inexistante car elle ne décrit en rien la "négligence manifeste" qu'elle retient. Le tribunal de céans a déjà jugé à de multiples reprises qu'il ne lui appartient pas de reconstituer, comme s’il était l’instance précédente, l’état de fait ou la motivation qu’aurait dû comporter la décision attaquée (v. en dernier lieu GE.2015.0081 du 15 décembre 2015 et les références cités: AC.2014.0365 du 4 décembre 2015 consid. 3d; AC.2009.0091 du 17 février 2010; PS.2008.0024 du 7 juillet 2009; BO.2008.0060 du 31 octobre 2008; PS.2007.0094 du 12 juin 2008; PS.2007.0223 du 5 juin 2008). Il y a donc lieu d'annuler la décision attaquée et de renvoyer l'autorité intimée à statuer à nouveau sur la demande d'indemnisation dont elle est saisie. Il n'y a pas lieu de lui renvoyer le dossier puisqu'elle n'a pas donné suite à l'injonction de le transmettre au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