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GE.2015.0081 vom 15. Dezember 2015</w:t>
      </w:r>
    </w:p>
    <w:p>
      <w:r>
        <w:t>VD Tribunal cantonal, 2015-12-15, FR</w:t>
      </w:r>
    </w:p>
    <w:p>
      <w:r>
        <w:rPr>
          <w:b/>
        </w:rPr>
        <w:t xml:space="preserve">Quelle: </w:t>
      </w:r>
      <w:r>
        <w:t>https://mcp.opencaselaw.ch/entscheid/vd_omni_GE.2015.0081</w:t>
      </w:r>
    </w:p>
    <w:p>
      <w:r>
        <w:t>FR: VD_OMNI GE.2015.0081 du 15 décembre 2015</w:t>
      </w:r>
    </w:p>
    <w:p>
      <w:r>
        <w:t>IT: VD_OMNI GE.2015.0081 del 15 dicembre 2015</w:t>
      </w:r>
    </w:p>
    <w:p>
      <w:pPr>
        <w:pStyle w:val="Heading2"/>
      </w:pPr>
      <w:r>
        <w:t>Regeste</w:t>
      </w:r>
    </w:p>
    <w:p>
      <w:r>
        <w:t>X.________ c/Administration générale et culture | Résiliation des rapports de service d'un fonctionnaire communal, pour cause d'épuisement du droit au traitement, en raison d'une incapacité de travail prolongée (accident professionnel). - Validité formelle de la décision (consid. 2). - Rejet du grief relatif à la violation des dispositions réglementaires sur le droit à l'information du fonctionnaire en cas d'absence prolongée, s'agissant de l'échéance prochaine de son droit au traitement et de son licenciement (consid. 4). - Admission du recours dans la mesure où la décision attaquée ne permet pas de comprendre comment l'autorité intimée a appliqué les dispositions réglementaires relatives à l'épuisement du droit au traitement, en cas d'absence prolongée (consid. 5). - Admission également du recours dans la mesure où l'autorité intimée n'a pas examiné la proportionnalité du licenciement du fonctionnaire, compte tenu de sa situation concrète (consid 6). La cause est renvoyée à l'autorité intimée pour nouvelle décision au sens des considérants.</w:t>
      </w:r>
    </w:p>
    <w:p>
      <w:pPr>
        <w:pStyle w:val="Heading2"/>
      </w:pPr>
      <w:r>
        <w:t>Erwägungen</w:t>
      </w:r>
    </w:p>
    <w:p>
      <w:r>
        <w:rPr>
          <w:b/>
        </w:rPr>
        <w:t>E. 1</w:t>
      </w:r>
    </w:p>
    <w:p>
      <w:r>
        <w:t>Le litige porte sur la résiliation des rapports de service du recourant, fonctionnaire communal, pour cause d'épuisement du droit au traitement en cas de maladie ou accident. L'organisation de l'administration fait partie des tâches propres des autorités communales (art. 2 de la loi vaudoise du 28 février 1956 sur les communes –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arrêts GE.2014.0040 du 18 juin 2015 consid. 2; GE.2011.0198 du 20 février 2012 consid. 1). L'exercice de ce pouvoir est limité par les principes constitutionnels régissant le droit administratif, tels que la légalité, la bonne foi, l'égalité de traitement, la proportionnalité, l'interdiction de l'arbitraire (ATF 108 Ib 209 consid. 2 publié in JdT 1984 I 331; ég. arrêt TF 2A.486/2000 du 23 novembre 2000 consid. 3; arrêts GE.2014.0040 et GE.2011.0198 précités). Dans les litiges relatifs aux licenciements de fonctionnaires communaux, le Tribunal cantonal ne dispose pas du même pouvoir d’appréciation que l’autorité qui a rendu la décision. Le Tribunal ne peut notamment pas revoir l'opportunité de la décision attaquée (cf. art. 98 let. a de la loi sur la procédure administrative du 28 octobre 2008 [LPA-VD; RSV 173.36]) et doit exercer son pouvoir d'examen avec beaucoup de retenue.</w:t>
      </w:r>
    </w:p>
    <w:p>
      <w:r>
        <w:rPr>
          <w:b/>
        </w:rPr>
        <w:t>E. 2</w:t>
      </w:r>
    </w:p>
    <w:p>
      <w:r>
        <w:t>Le recourant déclare s'en remettre à justice sur la validité formelle de la décision attaquée qui comporte uniquement la signature du Syndic. a) Selon l'art. 67 al. 1 LC, pour être réguliers en la forme, les actes de la Municipalité doivent être donnés sous la signature du Syndic et du Secrétaire ou de leur remplaçant désigné par la Municipalité, et munis du sceau de cette autorité. A plusieurs reprises, la Cour de céans a eu l'occasion de juger que l'exigence de forme de l'art. 67 LC a seulement pour but de définir les conditions auxquelles un acte de la Municipalité engage la commune sauf excès de pouvoir manifeste et reconnaissable. Cette disposition n'a en revanche pas pour effet de rendre nuls les actes qui ne porteraient que l'une des deux signatures requises, par exemple celle du Syndic. Aussi, la validité de tels actes ne peut-elle être mise en question qu'en cas de doute sur le point de savoir si l'acte transcrit la réelle volonté de la Municipalité (arrêts GE.2012.0211 du 19 février 2013 consid. 1c; GE.2007.0031 du 4 juin 2007, AC.2004.0087 du 22 mars 2005 et GE.1999.0051 du 21 novembre 2000). b) En l'occurrence, le dossier comporte l'extrait du procès-verbal de la séance de la Municipalité du 5 mars 2015 signé par le Syndic et le Secrétaire communal qui autorise le licenciement du recourant pour le 1 er avril 2015. Dans la mesure où la volonté de la Municipalité est établie, il n'y a pas lieu de remettre en cause la validité de la décision attaquée, malgré l'absence de la signature du Secrétaire communal.</w:t>
      </w:r>
    </w:p>
    <w:p>
      <w:r>
        <w:rPr>
          <w:b/>
        </w:rPr>
        <w:t>E. 3</w:t>
      </w:r>
    </w:p>
    <w:p>
      <w:r>
        <w:t>La période de référence de cinq ans est distincte pour chaque motif: maladie, accident professionnel, accident non professionnel.</w:t>
      </w:r>
    </w:p>
    <w:p>
      <w:r>
        <w:rPr>
          <w:b/>
        </w:rPr>
        <w:t>E. 4</w:t>
      </w:r>
    </w:p>
    <w:p>
      <w:r>
        <w:t>La Municipalité peut toujours faire dépendre le droit au traitement d’un contrôle effectué par un médecin conseil.</w:t>
      </w:r>
    </w:p>
    <w:p>
      <w:r>
        <w:rPr>
          <w:b/>
        </w:rPr>
        <w:t>E. 5</w:t>
      </w:r>
    </w:p>
    <w:p>
      <w:r>
        <w:t>La Municipalité peut réduire les prestations de la Commune ou les supprimer: a) lorsque l’accident ou la maladie sont dus à une faute grave du fonctionnaire; b) lorsque l’accident non professionnel n’est pas couvert par l’assurance de la Commune. La Commission paritaire peut être consultée préalablement.</w:t>
      </w:r>
    </w:p>
    <w:p>
      <w:r>
        <w:rPr>
          <w:b/>
        </w:rPr>
        <w:t>E. 6</w:t>
      </w:r>
    </w:p>
    <w:p>
      <w:r>
        <w:t>En cas d’accident professionnel ou non professionnel, les prestations d’assurance pour incapacité temporaire de travail sont acquises à la Commune. [...]</w:t>
      </w:r>
    </w:p>
    <w:p>
      <w:r>
        <w:rPr>
          <w:b/>
        </w:rPr>
        <w:t>E. 8</w:t>
      </w:r>
    </w:p>
    <w:p>
      <w:r>
        <w:t>Le fonctionnaire qui simultanément touche son traitement ou des prestations de l’AI ou dues en vertu de la LAA doit restituer ces dernières à la Commune, sous déduction des retenues et des frais éventuels qu’il a dû supporter personnellement. Toutefois, les allocations pour impotents et les allocations d’assistance lui sont acquises sans restriction. [...]." L'art. 72bis RPAC régit la résiliation des rapports de service à l'échéance du droit au traitement. Cette disposition prévoit ce qui suit: "1 Les rapports de service du fonctionnaire sont résiliés à l'échéance du droit au traitement selon l'article 45. La Commission paritaire n'est pas consultée. 2. Le fonctionnaire qui n'est plus à même d'occuper la fonction pour laquelle il a été nommé peut être déplacé dans une autre en rapport avec ses capacités. Le traitement est celui de la nouvelle fonction." b) Conformément à l'art. 83 RPAC intitulé " dispositions d'application " qui se trouve au chapitre XI (dispositions finales), la Municipalité prend toutes dispositions nécessaires à l'application du présent règlement. Elle édicte, à cet effet, des instructions administratives. Selon l'art. 57 RPAC intitulé " Droit à l'information a) en général ", qui se trouve dans la section III (dispositions diverses) du chapitre V (droits du fonctionnaire), le fonctionnaire peut, en tout temps, consulter les instructions administratives mises à disposition dans chaque service. c) Sur la base de l'art. 83 RPAC précité, la Municipalité de Lausanne a édicté des instructions administratives relatives à l'application du règlement pour le personnel de l'administration communale (ci-après: IA-RPAC). L'art. 45.01 IA-RPAC (version du 7 avril 2014) intitulé " droit au salaire en cas de maladie ou d'accident " est libellé comme suit: "1. Lors de la 1ère année d’engagement (de 0 à 12 mois) Principe: La 1ère année d’activité, le droit au traitement est de 2 mois. La fin du droit au traitement se détermine selon les jours effectifs d’absence. Jours effectifs d’absence = nombre de jours d’absence en tenant compte du degré d’incapacité de travail. EXEMPLE Activité 100% Absence 4 jours à 50% Le droit au traitement est diminué de 2 jours 2. Ancienneté supérieure à 1 an (au delà de 12 mois), sans tenir compte d’une éventuelle période d'auxiliariat Principe: Le/la fonctionnaire a droit à son salaire plein aussi longtemps qu’il/elle n’a pas atteint 24 mois d’absence (504 unités pour le personnel en calendrier 5 jours, 625 unités en calendrier 6 jours et 730 unités en calendrier 7 jours) à la suite de maladie ou d’accident durant les cinq ans qui précèdent immédiatement la nouvelle absence pour le même motif (maladie, accident professionnel ou accident non professionnel). Il n’est pas tenu compte du degré d’incapacité de travail, mais du nombre d’unités. EXEMPLE Activité 100% Absence isolée de 2 jours à 50% = 2 unités d'absence Absence de 1 semaine à 80% ou 50%, ou 30%, ou 20%...= 5 unités d'absence peu importe l'organisation du temps de présence [...] 5. En cas d’invalidité partielle dûment reconnue par l’Al ou la LAA, un nouveau droit au salaire renaît." L'art. 45.07 IA-RPAC (version du 7 avril 2014) intitulé " annonce de longues absences " a la teneur suivante: "1. Dès qu’une personne dépasse 1 mois consécutif d’absence pour cause de maladie ou d’accident, mention doit en être faite au SPeL, sur la formule ad hoc, avec un certificat médical, à l’intention du médecin conseil. 2. si, après 4 mois consécutifs d’absence, la personne n’a toujours pas repris son travail, une nouvelle intervention du médecin conseil doit être provoquée dans les mêmes conditions. 3. Le médecin conseil fixe ensuite l’échéance de nouvelles consultations. 4. Chaque demande de convocation chez le médecin conseil doit préciser la date présumée d’extinction du droit au traitement. 5. Ces instructions doivent être appliquées à toutes les personnes, quel que soit leur taux d’activité." Quant à l'art. 72bis 01 IA-RPAC relatif à la résiliation des rapports de service pour cause d'épuisement du droit au traitement, il dispose ce qui suit: "1. Le fonctionnaire dont le droit au traitement vient à échéance est licencié. 2. Auparavant il doit être entendu par le/la conseiller-ère municipal-e dont il dépend, audition qui doit faire l’objet d’un procès-verbal signé par les parties en présence. Le/la conseiller-ère peut déléguer cette compétence à son chef ou sa cheffe de service. 3. Procédure: a) collaborateurs/trices dans leur 1ère année d’activité: - la procédure est déclenchée à la fin du 2ème mois d’absence - la décision de résiliation de la nomination provisoire est notifiée dans le courant du 3ème mois pour prendre effet à la fin du 3ème mois. b) collaborateurs/trices dès leur 2ème année d’activité: - la procédure est déclenchée au début du 23ème mois d’absence - la décision de résiliation est notifiée dans le courant du 23ème mois pour prendre effet à la fin du 24 e mois." d) En l'occurrence, le recourant a été absent de son travail pour cause d'accident, du 22 décembre 2014 au 3 février 2015, soit pendant 1 mois et 10 jours. Dans les cinq ans qui ont précédé cette absence, il a été en incapacité de travail pour cause d'accident professionnel, du 1 er avril 2011 au 31 mars 2013. Il avait toutefois repris une activité à temps partiel en 2012 déjà. Lors de l'audience du 5 octobre 2015, l'autorité intimée a expliqué que chaque jour d'absence est compté comme une absence complète dans le cadre de l'art 45 RPAC, conformément à l'art. 45.01 IA-RPAC précité. Les reprises à temps partiel sont donc comptées comme une absence, laquelle équivaut à une unité. Selon les tableaux établis par l'autorité intimée, les absences pour cause d'accident professionnel du recourant se sont élevées à 184 unités en 2011, à 247 unités en 2012, à 61 unités en 2013, à 3 unités en 2014, et à 21 unités en 2015, soit un total de 516 unités. Selon l'autorité intimée, à la date de reprise de son activité, le 4 février 2015, le recourant avait donc atteint 504 unités (24 mois d'absence) pour cause d'accident, au sens des art. 45 et 72bis RPAC. La question d'une résiliation des rapports de service au sens de l'art. 72bis RPAC se posait donc. 4. Le recourant fait grief, en premier lieu, à l'autorité intimée de ne pas avoir respecté son droit à l'information relatif à l'épuisement de son droit au traitement pour cause d'accident professionnel. Il se réfère à cet égard aux directives précitées (art. 45.07 et 072bis 01). a) Selon l'art. 45.07 IA- RPAC précité, dès qu’une personne dépasse un mois consécutif d’absence pour cause de maladie ou d’accident, mention doit en être faite au SPeL, sur la formule ad hoc, avec un certificat médical, à l’intention du médecin conseil. Si, après 4 mois consécutifs d’absence, la personne n’a toujours pas repris son travail, une nouvelle intervention du médecin conseil doit être provoquée dans les mêmes conditions. Le médecin conseil fixe ensuite l’échéance de nouvelles consultations. Chaque demande de convocation chez le médecin conseil doit préciser la date présumée d’extinction du droit au traitement. Quant à l'art. 72bis 01 IA-RPAC précité, il prévoit qu'en en cas d'absence prolongée dès la 2 ème année d'activité, la procédure de licenciement est déclenchée au début du 23 ème mois d’absence. b) Le recourant reproche à l'autorité intimée de ne pas avoir attiré son attention en temps utile, notamment lors de sa reprise de travail à 100% en avril 2013, qu'en cas d'incapacité de travail subséquente il risquait d'épuiser son droit au traitement. Il fait valoir que la résiliation des rapports de service d'un fonctionnaire est une décision à caractère exceptionnel et majeure qui ne saurait être prise sans que le fonctionnaire soit rendu attentif aux risques qu'il encourt et qu'il ne soit au préalable entendu; ces exigences ressortiraient selon lui clairement de la procédure relative à l'art 72bis RPAC telle qu'elle est décrite à l'art. 72bis 01, chiffre 3, IA-RPAC. Il fait valoir que si la procédure avait été respectée et que son attention avait été attirée qu'en cas de nouvelle absence pour cause d'accident professionnel, il risquait non seulement de perdre son droit au traitement mais également son emploi, il aurait pris des précautions supplémentaires pour éviter tout nouvel accident. Le cas échéant, il se serait fait amener au travail par son épouse. Il se plaint également de ne pas avoir été suivi par le médecin conseil de la Ville de Lausanne, conformément à ce que prévoit l'art. 45.07 IA-RPAC. Il soutient que s'il avait été suivi régulièrement par le médecin conseil, il aurait été informé par ce biais de la date présumée de l'épuisement de son droit au traitement pour cause d'accident professionnel. L'autorité intimée expose pour sa part que les instructions administratives précitées ont pour vocation de protéger l'employeur et non pas le fonctionnaire. Le déclenchement de la procédure de licenciement au 23 e mois d'absence, lorsqu'un retour n'est pas envisagé, tend à éviter qu'une personne absente pendant une très longue période ne soit " en quelque sorte oubliée " et puisse bénéficier de son traitement au-delà des 24 mois prévus par l'art. 45 RPAC. Selon elle, il est extrêmement douteux que l'art. 72bis 01 IA-RPAC s'applique ici dans la mesure où l'extinction du droit au traitement ne résulte pas d'une absence de longue durée puisque le recourant a repris le travail le 1 er avril 2013, sans connaître de rechute jusqu'au 22 décembre 2014. Ce sont essentiellement les absences de 2011 et 2012 qui ont provoqué l'épuisement du droit au traitement. Quant à la précédente incapacité de travail de longue durée, elle s'est close sans qu'une procédure de licenciement ait été initiée, du moment que le recourant avait annoncé une reprise normale de son activité avant que son droit au traitement ne vienne à échéance. L'autorité intimée fait par ailleurs valoir que la procédure résultant de l'art. 45.07 IA-RPAC n'a pas été prévue dans le but de rendre attentif le fonctionnaire sur l'échéance prochaine de son droit au traitement mais pour éviter les abus et pour permettre que le retour du fonctionnaire dans le monde professionnel se passe dans les meilleures conditions. Elle ne conteste pas que tous les contrôles n'ont pas été effectués dans le cas présent par le médecin conseil. Elle estime cependant que l'essentiel de ces contrôles a été effectué et que le recourant a reçu toutes les informations nécessaires sur la fin de son droit au traitement en raison de ses absences. c) A la lecture des dispositions réglementaires précitées, il convient de retenir que la procédure en cas d'incapacité de travail prolongée impose d'informer le fonctionnaire des conséquences de son absence prolongée, en particulier s'agissant de l'échéance prochaine de son droit au traitement et de son licenciement. Cette obligation peut également être déduite du droit d'être entendu (art. 29 al. 2 Cst) du fonctionnaire qui inclut le droit d'être informé de l'ouverture d'une procédure à son encontre (ATF 135 I 279 consid. 2.4; Pierre Moor/Etienne Poltier, Droit administratif, Volume II: Les actes administratifs et leur contrôle, 3 e édition, Berne 2011, p. 320). Pour le surplus, la procédure fixée à l'art. 45.07 IA-RPAC apparaît destinée, au premier chef, à permettre un suivi et un contrôle des cas d'absences prolongées, en cas de maladie ou d'accident, par le médecin conseil (contrôle, modalités de retour au travail), dans l'intérêt du bon fonctionnement du service. Les explications de l'autorité intimée à cet égard emportent conviction. Quoi qu'il en soit, il ressort du dossier que le recourant était conscient, déjà en novembre 2012, qu'il risquait d'épuiser sont droit au traitement. Il a d'ailleurs sollicité des explications à ce sujet et sur l'application des art. 45 RPAC et 45.01 IA-RPAC. Il envisageait en effet, sur indication médicale, de subir une nouvelle intervention sur sa cheville gauche. Le 9 novembre 2012, le chef du SPeL lui a répondu en indiquant que chaque journée, et par conséquent chaque mois retravaillé au taux complet de 100%, donnait droit à une recapitalisation du droit aux unités d'absence. Cette affirmation paraît peu claire, dès lors qu'il ne ressort ni des textes réglementaires, ni des tableaux de décompte des absences qu'une telle recapitalisation soit prévue. Le chef du SPel a néanmoins réservé un calcul plus précis à ce sujet et a renvoyé le recourant à se renseigner auprès du RRH de son service avec l'aide au besoin d'une personne du service du personnel. Le recourant n'a pas sollicité ces renseignements complémentaires. Il convient toutefois de retenir qu'à fin 2012 déjà, il ne pouvait ignorer qu'il risquait de se trouver prochainement dans la situation d'un épuisement possible de son droit au traitement. d) Quant au reproche qu'il n'aurait pas été suffisamment averti après son absence jusqu'en 2013, on discerne mal quelles dispositions le recourant aurait pu prendre pour éviter son nouvel accident professionnel survenu le 22 décembre 2014. De même, on discerne mal quelles sont les mesures qu'il aurait pu prendre à ce moment-là pour éviter son incapacité de travail totale, telle qu'attestée par certificat médical. L'échéance de son droit au traitement est intervenue en janvier 2015, durant la période où il présentait une incapacité de travail totale attestée médicalement. Ainsi, peu importe l'étendue concrète de l'information reçue à ce moment-là. Ce grief s'avère ainsi mal fondé. 5. Reste à déterminer si le recourant avait bien épuisé son droit au traitement en janvier 2015. a) L'art. 45.01 IA-RPAC (version du 7 avril 2014) prévoit à son alinéa 5 ce qui suit: "5. En cas d’invalidité partielle dûment reconnue par l’Al ou la LAA, un nouveau droit au salaire renaît." Or il ressort du dossier que le 8 avril 2014, l'Office de l'assurance-invalidité pour le canton de Vaud a reconnu un degré d'invalidité du recourant  de 100%, du 1 er avril au 31 décembre 2012, et de 50% dès le 1 er janvier 2013 et lui a octroyé une rente d'invalidité, versée dès le 1 er novembre 2012, jusqu'au 30 avril 2013. L'autorité intimée n'a fourni aucune explication quant à l'application de cette disposition compte tenu de l'invalidité partielle reconnue, ni de l'incidence éventuelle de cette invalidité sur le droit au traitement du recourant. Elle s'est limitée à indiquer que ce dernier devait rétrocéder les prestations reçues d'une assurance sociale à son employeur, comme le prévoit d'ailleurs l'art. 45 al. 8 RPAC. Aux termes du texte de l'art. 45.01 al. 5 IA-RPAC, on doit toutefois se demander dans quelle mesure  la reconnaissance de l'invalidité partielle du recourant ne fait pas renaître le droit au traitement pendant la période d'invalidité reconnue. Dans l'affirmative, il n'est pas exclu que le recourant n'ait pas atteint les 504 unités lors de son deuxième accident survenu fin 2014. Le dossier doit en conséquence être renvoyé à l'autorité intimée pour complément d'instruction ou de motivation sur ce point. Il n'appartient en effet pas au Tribunal de céans, selon la jurisprudence constante, de reconstituer, comme s’il était l’instance précédente, l’état de fait ou la motivation qu’aurait dû comporter la décision attaquée (AC.2014.0365 du 4 décembre 2015 consid. 3d; AC.2009.0091 du 17 février 2010; PS.2008.0024 du 7 juillet 2009;  BO.2008.0060 du 31 octobre 2008; PS.2007.0094 du 12 juin 2008; PS.2007.0223 du 5 juin 2008). b) Comme indiqué plus haut, l'autorité intimée a également indiqué en audience que les jours retravaillés après une incapacité de travail étaient susceptibles de recapitaliser le droit du recourant à son traitement. Elle n'a toutefois pas précisé comment elle comptabilisait une telle recapitalisation et celle-ci ne ressort pas clairement des tableaux de décompte relatifs aux périodes d'absence déterminantes du recourant. Force est ainsi de constater que le Tribunal n'est pas en mesure de vérifier comment une telle recapitalisation, à supposer qu'elle soit vraiment appliquée dès lors qu'elle ne correspond pas au texte de l'art. 45 RPAC, a concrètement été appliquée dans le cas présent. La décision souffre d'une insuffisance de motivation sur ce point également, justifiant ainsi le renvoi à l'autorité intimée. 6. Le recourant fait valoir que son licenciement est disproportionné, compte tenu de sa situation personnelle. a) Comme cela a été exposé préalablement, la Municipalité dispose d'une grande liberté d'appréciation dans l'organisation de son administration, en particulier s'agissant de la création, de la modification et de la suppression des rapports de service nécessaires à son bon fonctionnement (cf. supra, consid. 2). L'exercice de ce pouvoir est  toutefois limité par les principes constitutionnels régissant le droit administratif, tels que la légalité, la bonne foi, l'égalité de traitement, la proportionnalité, l'interdiction de l'arbitraire (ATF 108 Ib 209 précité; GE.2014.0040 et GE.2011.0198 précités). Le principe de la proportionnalité est ancré à l'art. 5 al. 2 Cst. qui prévoit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139 I 180 consid. 2.6.1; 138 I 331 consid. 7.4.3.1; 137 I 31 consid. 7.5.2; pour des cas de licenciement de fonctionnaires communaux, arrêts GE.2006.0018 du 27 août 2007 consid. 5c; GE.2008.0092 du 23 octobre 2008 consid. 8c; GE.2012.0113 du 11 janvier 2013 consid. 4a). b) Selon l'art. 72bis al. 1 RPAC précité, les rapports de service du fonctionnaire sont résiliés à l'échéance du droit au traitement selon l'article 45 RPAC. Cette règle est toutefois tempérée par le second alinéa de cette disposition dont il résulte que le fonctionnaire qui n'est plus à même d'occuper la fonction pour laquelle il a été nommé peut être déplacé dans une autre fonction en rapport avec ses capacités. L'art. 72bis al. 2 RPAC ménage donc une marge d'appréciation à la Municipalité puisqu'elle peut décider de transférer le fonctionnaire dans un autre poste adapté à son état de santé, en lieu et place de prononcer son licenciement. Cette disposition consacre ainsi le principe de la proportionnalité (en particulier la règle de la nécessité et du rapport raisonnable entre les intérêts privés et publics) dans le cadre du licenciement de fonctionnaires pour cause d'épuisement du droit au traitement en cas d'absence pour maladie/accident. c) Dans la décision attaquée, la Municipalité ne s'est pas prononcée sur la possibilité de déplacer le recourant dans un autre poste adapté sur la base de l'art. 72bis al. 2 RPAC. Elle a toutefois indiqué, lors de l'audience du 5 octobre 2015, qu'elle examine cette question d'office et confirme avoir appliqué cette disposition à plusieurs reprises. Selon elle, la procédure de l'art. 72bis al. 2 RPAC est à mettre en lien avec la procédure de détection précoce instituée par l'assurance-invalidité (dont le but est de maintenir les personnes atteintes dans leur santé en emploi, par des mesures appropriées, et d’éviter ainsi l’invalidité). La Municipalité reconnaît ainsi que le licenciement d'un fonctionnaire qui a épuisé son droit au traitement sur la base des art. 45 et 72bis al. 1 RPAC n'a pas nécessairement un caractère automatique. Dans le cas du recourant, la Municipalité estime toutefois qu'il n'y a pas de possibilité de réinsertion professionnelle au sein de l'administration communale, compte tenu de la nature du travail exercé par le recourant. Cette disposition ne s'appliquerait donc pas ici. Elle reconnaît toutefois que la situation est particulière, puisque peu après la date retenue de l'épuisement de son droit au traitement (mi-janvier 2015), le recourant a récupéré sa pleine capacité de travail au début du mois de février 2015. Or la Municipalité admet elle-même que pour des employés qui continuent à présenter une incapacité partielle à l'échéance de leur droit au traitement, elle examine si une possibilité de déplacement à un autre poste est envisageable, avant de mettre fin aux rapports de travail. Un tel examen constitue précisément une application du principe de la proportionnalité qui ne semble pas avoir été effectuée dans le cas présent, alors qu'en définitive, le recourant se trouvait à nouveau en état de travailler. Un tel examen s'impose toutefois au regard de l'ensemble des circonstances. Agé de 58 ans et proche d'une retraite anticipée, le recourant est au service de la Municipalité depuis presque 30 ans. Au moment de la décision attaquée, le recourant avait récupéré sa pleine capacité de travail. Dans ces circonstances, la Municipalité devait examiner si le licenciement du recourant pour épuisement du droit au traitement respectait le principe de la proportionnalité, principe qu'elle est tenue d'appliquer dans le cadre d'une décision de licenciement d'un fonctionnaire et qui est, comme on l'a vu, consacré à l'art. 72bis al. 2 RPAC. Sa décision souffre d'un défaut de motivation sur ce point et doit en conséquence être annulée, le dossier étant renvoyé à l'autorité intimée pour nouvelle décision. 7. Les considérants qui précèdent conduisent à l’admission du recours, à l’annulation de la décision attaquée, et au renvoi de la cause à l’autorité intimée pour nouvelle décision dans le sens des considérants ci-dessus. Aucun émolument de justice ne sera perçu, ainsi qu'il est d'usage en matière de contentieux de la fonction publique communale (notamment GE.2012.0211 précité consid. 4; GE.2010.0227 du 1 er septembre 2011 consid. 4; GE.2006.0180 du 28 juin 2007 consid. 5). Le recourant, obtenant gain de cause et ayant procédé avec l'assistance d’un mandataire professionnel, a droit à des dépens à la charge de la Municipalité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