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GE.2014.0195 vom 19. Mai 2015</w:t>
      </w:r>
    </w:p>
    <w:p>
      <w:r>
        <w:t>VD Tribunal cantonal, 2015-05-19, FR</w:t>
      </w:r>
    </w:p>
    <w:p>
      <w:r>
        <w:rPr>
          <w:b/>
        </w:rPr>
        <w:t xml:space="preserve">Quelle: </w:t>
      </w:r>
      <w:r>
        <w:t>https://mcp.opencaselaw.ch/entscheid/vd_omni_GE.2014.0195</w:t>
      </w:r>
    </w:p>
    <w:p>
      <w:r>
        <w:t>FR: VD_OMNI GE.2014.0195 du 19 mai 2015</w:t>
      </w:r>
    </w:p>
    <w:p>
      <w:r>
        <w:t>IT: VD_OMNI GE.2014.0195 del 19 maggio 2015</w:t>
      </w:r>
    </w:p>
    <w:p>
      <w:pPr>
        <w:pStyle w:val="Heading2"/>
      </w:pPr>
      <w:r>
        <w:t>Regeste</w:t>
      </w:r>
    </w:p>
    <w:p>
      <w:r>
        <w:t>X.________ c/Département de la santé et de l'action sociale | Recours contre la restitution de l’autorisation de pratiquer la médecine sous conditions notifiée à un praticien reconnu coupable de contrainte sexuelle sur des patientes et de violation de ses devoirs professionnels. L’exigence de disposer d’une autorisation existe également pour les professionnels de santé qui entendent exercer la médecine à titre dépendant sur le territoire cantonal s’ils assument des tâches de supervision ou exercent de façon professionnellement indépendante. La mise en place de conditions à l’autorisation d’exercer fait bien partie des mesures susceptibles d’être prononcées dans le cadre d’une sanction disciplinaire aussi bien en ce qui concerne l’exercice de la médecine à titre dépendant (fondées sur le droit cantonal) qu’à titre indépendant (fondées sur le droit fédéral). Les mesures disciplinaires litigieuses sont justifiées dans la mesure où les actes reprochés à l’intéressé sont contraires au code de déontologie médical et ont fait l’objet d’un jugement pénal définitif et exécutoire. Au vu de l’importance de l’atteinte à l’intérêt public en cause, à savoir la confiance du public dans des soins médicaux de qualité, la mesure apparaît en outre proportionnée. Recours au TF déclaré manifestement irrecevable par arrêt du 19 mai 2015 (arrêt 2C_288/2015).</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lorsque aucune autre autorité n'est expressément désignée par la loi pour en connaître. Il est ainsi compétent pour statuer sur les recours interjetés contre les décisions du DSAS. Déposé en temps utile, selon les formes prescrites par la loi, le présent recours est formellement recevable, de sorte qu'il y a lieu d'entrer en matière sur le fond.</w:t>
      </w:r>
    </w:p>
    <w:p>
      <w:r>
        <w:rPr>
          <w:b/>
        </w:rPr>
        <w:t>E. 2</w:t>
      </w:r>
    </w:p>
    <w:p>
      <w:r>
        <w:t>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Si l'intérêt actuel disparaît en cours de procédure, le recours devient sans objet, alors qu'il est irrecevable si l'intérêt actuel faisait déjà défaut au moment du dépôt du recours (ATF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Ainsi, une partie qui n'est pas concrètement lésée par la décision ne possède pas la qualité pour recourir. b) Le recourant dénonce le fait que l’autorité intimée n’a pas donné suite à son “ opposition “ à la décision sur mesures provisionnelles rendue par l’autorité intimée le 4 mars 2014 lui retirant son autorisation de pratiquer jusqu’au terme de l’enquête administrative ouverte à son encontre. Bien que largement tardif par rapport au délai légal de recours de trente jours (art. 95 LPA-VD), cet envoi daté du 6 août 2014 remet directement en question le bien-fondé de la décision précitée. Dans ces conditions, on peut légitimement s’étonner que l’autorité intimée n’y ait donné aucune suite et n’ait pas même pris la peine de le transmettre au tribunal de céans, autorité pourtant habilitée à en connaître. A ce stade de la procédure, force est toutefois de constater que l’enquête administrative à l’encontre du recourant est à présent close et que l’autorité intimée a pris dans l’intervalle une nouvelle décision sur le fond. Cette dernière prévoit le rétablissement de l’autorisation litigieuse préalablement retirée par voie de mesures provisionnelles et sa restitution à diverses conditions que le recourant entend par ailleurs également contester dans le cadre de la présente procédure. Dans la mesure où le recourant fait valoir que la décision sur mesures provisionnelles rendue antérieurement aux résultats de l’enquête administrative est entachée d’irrégularités procédurales, ses griefs sont dépourvus d’intérêt pratique et d’actualité puisqu’une nouvelle décision lui restituant le droit de pratiquer sous conditions a dans l’intervalle été rendue sur le fond dans la même affaire. Ce grief doit par conséquent être déclaré irrecevable.</w:t>
      </w:r>
    </w:p>
    <w:p>
      <w:r>
        <w:rPr>
          <w:b/>
        </w:rPr>
        <w:t>E. 3</w:t>
      </w:r>
    </w:p>
    <w:p>
      <w:r>
        <w:t>Le recourant fait valoir que plusieurs erreurs entachent la décision entreprise, notamment quant à la définition de la durée de l’interdiction pénale de pratiquer des traitements psychothérapeutiques ainsi que sur l’autorité devant définir le contenu exact de cette interdiction. a) En procédure administrative, l'objet du litige est circonscrit par la décision attaquée, à quoi s'ajoutent les questions qui auraient été soulevées par les parties mais que l'autorité aurait omis de trancher dans sa décision. Selon le principe de l’unité de la procédure, ne peuvent être examinés et jugés, en principe, que les rapports juridiques à propos desquels l’autorité administrative s’est prononcée préalablement, d’une manière qui la lie sous forme de décision. Cela s'explique par le fait que l'autorité de recours ne peut contrôler que ce qui a été préalablement décidé ou qui aurait dû l'être. Le Tribunal cantonal ne saurait se saisir de conclusions que l'instance précédente n'aurait pas été préalablement amenée à trancher (cf. Bovay/Blanchard/Grisel-Rapin, Procédure administrative vaudoise, LPA-VD annotée, Bâle 2012, ch. 3.1 ad art. 79 LPA-VD, et les références citées; cf. aussi AC.2014.0001 du 27 août 2014 consid. 2). L’objet du litige peut être réduit devant l’autorité de recours, mais pas ¿endu, ni modifié (ATF 136 V 362 consid. 3.4.2 p. 365). Le juge administratif n’entre pas en matière sur des conclusions qui vont au-delà de l’objet du litige qui lui est soumis (ATF 134 V 418 consid. 5.2.1 p. 426; 125 V 413 consid. 1a p. 414, et les références citées). b) En l’occurrence, le recourant souligne les inexactitudes de la décision querellée en ce qui concerne la durée de l’interdiction pénale de pratiquer des traitements psychothérapeutiques qui a été prononcée à son encontre ainsi que sur l’autorité devant définir le contenu exact de cette interdiction. Force est toutefois de constater que l’interdiction de pratiquer des traitements psychothérapeutiques évoquée par le recourant résulte d’une sanction accessoire au jugement pénal prononcé le 15 octobre 2012, laquelle doit par conséquent être distinguée de la sanction disciplinaire et administrative prévue par la décision querellée. La restitution de l’autorisation de pratiquer sous conditions qui est l’objet du présent recours n’est ainsi aucunement liée à la sanction pénale préalablement prononcée, ni du point de vue de sa durée, ni du point de vue de sa portée. Les imprécisions contenues à ce propos dans les motifs de la décision querellée n’ont ainsi aucune incidence sur la question de la restitution du droit de pratiquer. Dans la mesure où le recourant entend mettre en question la durée ou le bien-fondé de la sanction pénale accessoire prononcée à son endroit, ses conclusions excèdent la portée du litige de droit administratif et doivent par conséquent être également déclarées irrecevables.</w:t>
      </w:r>
    </w:p>
    <w:p>
      <w:r>
        <w:rPr>
          <w:b/>
        </w:rPr>
        <w:t>E. 4</w:t>
      </w:r>
    </w:p>
    <w:p>
      <w:r>
        <w:t>Reste à examiner le bien-fondé de la sanction disciplinaire et administrative prononcée à l’encontre du recourant. a) Le 1 er septembre 2007 est entrée en vigueur la nouvelle loi fédérale du 23 juin 2006 sur les professions médicales universitaires (LPMéd; RS 811.11). Dans la mesure où elle doit assurer le bon fonctionnement de la santé publique, cette loi a notamment pour but de régler de manière exhaustive l’exercice de la profession de médecin à titre indépendant, en posant les conditions tant professionnelles que personnelles donnant droit à l’autorisation de pratiquer (art. 36 LPMéd). En vertu de l’art. 34 LPMéd, la délivrance de l’autorisation de pratiquer relève toujours des cantons, qui appliquent les conditions posées par la loi fédérale, mais sont autorisés à émettre des restrictions et des charges spécifiques afin d’assurer des soins médicaux fiables selon l’art. 37 LPMéd. La LPMéd introduit des devoirs professionnels uniformes et exhaustifs pour toute la Suisse, réglementés à l’art. 40 LPMéd (FF 2005 157, sp. p. 207 ss). Aux termes de cet article, les médecins sont notamment tenus d’exercer leur activité avec soin et conscience professionnelle et de respecter les limites des compétences acquises dans le cadre de leur formation universitaire, de leur formation postgrade et de leur formation continue (let. a); d’approfondir, développer et améliorer leurs connaissances, aptitudes et capacités professionnelles par une formation continue (let. b) et de garantir les droits du patient (let. c) et de conclure une assurance responsabilité civile professionnelle offrant une couverture adaptée à la nature et à l'étendue des risques liés à leur activité ou fournir des sûretés équivalentes (let. h). En cas de non-respect de ces devoirs professionnels s’appliquent les mesures disciplinaires unifiées prévues à l’art. 43 LPMéd. Ces mesures ne peuvent être ni restreintes, ni élargies par le droit cantonal (Ayer/Kieser/Poledna /Sprumont, Loi sur les professions médicales, Commentaire, Bâle 2009, ad art. 43 n° 2). L’art. 43 LPMéd relatif aux sanctions disciplinaires a la teneur suivante: “ En cas de violation des devoirs professionnels, des dispositions de la présente loi ou de ses dispositions d’exécution, l’autorité de surveillance peut prononcer les mesures disciplinaires suivantes: a. un avertissement; b. un blâme; c. une amende de 20’000 francs au plus; d. une interdiction de pratiquer à titre indépendant pendant six ans au plus (interdiction temporaire); e. une interdiction définitive de pratiquer à titre indépendant pour tout ou partie du champ d’activité. En cas de violation des devoirs professionnels énoncés à l’art. 40, let. b, seules peuvent être prononcées les mesures disciplinaires visées à l’al. 1, let. a à c. L’amende peut être prononcée en plus de l’interdiction de pratiquer à titre indépendant. Pendant la procédure disciplinaire, l’autorité de surveillance peut restreindre l’autorisation de pratiquer, l’assortir de charges ou la retirer “. Outre les mesures prévues par l’art. 43 LPMéd, l’autorité de surveillance est à même d’ordonner des mesures administratives au sens de l’art. 37 LPMéd. A la différence de ce qui prévaut pour les mesures disciplinaires, la sanction administrative consistant dans le retrait ou la limitation de l’autorisation de pratiquer prévue par cette disposition ne nécessite toutefois pas de faute du professionnel de santé (Message du 3 décembre 2004 concernant la loi fédérale sur les professions médicales universitaires, FF 2005 157, s. p. 160). La doctrine estime que sanctions administratives et disciplinaires peuvent coexister et être combinées lorsque le comportement du professionnel de santé dénote une absence de sérieux ( Vertrauenswürdigkeit ) ( Ayer/Kieser/Poledna/Sprumont ; Loi sur les professions médicales, Commentaire, N. 33-39 ad art. 40). Il est ainsi possible de prononcer des mesures administratives dans le cadre d’une sanction disciplinaire fondée sur l’art. 43 al. 1 LPMéd. De plus, selon l’art. 45 LPMéd, l’interdiction de pratiquer s’applique à tout le territoire suisse. Elle rend caduque toute autorisation de pratiquer à titre indépendant. b) Sur le plan cantonal, l’exercice des professions de la santé est régi par la loi sur la santé publique du 29 mai 1985 (LSP; RSV 800.1), entrée en vigueur le 1 er janvier 1986. Depuis l’entrée en vigueur de la LPMéd, les dispositions relatives aux professions médicales universitaires sont devenues en partie caduques en vertu de la force dérogatoire du droit fédéral (art. 49 Cst.). Demeurent toutefois applicables les dispositions régissant les domaines pour lesquels la LPMéd prévoit que le canton reste compétent pour édicter des prescriptions complémentaires. Les cantons conservent également des prérogatives en ce qui concerne l’exercice des professions médicales universitaires exercées à titre dépendant (Ayer/Kieser/Poledna /Sprumont, op. cit. , compétences cantonales résiduelles, N. 18 s). Ils sont notamment compétents pour fixer les conditions de l’octroi, respectivement du retrait de l’autorisation de pratiquer des professionnels qui exercent sur leur territoire. Dans le canton de Vaud, l’organe compétant est le Département de la santé publique et de l’action sociale (cf. art. 75 et 765 LSP). En ce qui concerne l’exercice à titre dépendant d’une profession médicale, l’art. 76 LSP prévoit les dispositions suivantes: “ Art. 76 Pratique à titre dépendant 1 L'autorisation de pratiquer n'est pas requise pour l'exercice à titre dépendant d'une profession médicale lorsque le professionnel est titulaire du diplôme fédéral ou d'un titre jugé équivalent. S'il s'agit d'un médecin ou d'un chiropraticien, titulaire du seul diplôme fédéral ou d'un titre jugé équivalent, il doit exercer sous la surveillance directe d'un professionnel de la santé autorisé à pratiquer dans la même discipline. Les dispositions relatives aux nombres d'assistants par médecin s'appliquent par analogie. […] 3 En dérogation aux alinéas précédents, l'exercice d'une profession de la santé à titre dépendant est toutefois soumis à autorisation lorsque le professionnel assume des tâches de supervision ou exerce de façon professionnellement indépendante, en particulier dans un cabinet individuel ou de groupe. Les règles et conditions régissant la pratique à titre indépendant s'appliquent par analogie. “ c) Les cantons sont également compétents pour mettre en œuvre les mesures disciplinaires du droit fédéral (art. 41 LPMéd). Le droit vaudois prévoit dans ce cas que, lorsque le département apprend des faits de nature à justifier une sanction disciplinaire, il saisit le Conseil de santé, qui confie alors l’instruction à une délégation de ses membres. Après enquête, le Conseil de santé propose au chef du département les mesures à envisager à l’encontre des professionnels de la santé (art. 13 al. 2 LSP). L’art. 43 LPMéd, qui énonce les sanctions disciplinaires possibles, présente un caractère exhaustif et l’emporte donc sur l’art. 191 LSP, qui ne reste applicable aux médecins exerçant à titre indépendant que dans la mesure où cet article est compatible avec le droit fédéral. Cette dernière disposition régit néanmoins les mesures de surveillance ou les mesures disciplinaires qui doivent être prises à l’encontre de médecins qui n’exercent pas à titre indépendant, mais à titre dépendant (Ayer/Kieser/Poledna/Sprumont, op. cit. , N. 23 ad. Art. 1) . Les sanctions administratives prévues par la LSP ont été modifiées lors d’une révision adoptée le 17 mars 2009. Les adaptations qui en ont résulté sont entrées en vigueur le 1 er juin 2009. Avant cette date, l’art. 191 LSP prévoyait que, “ lorsqu'une personne exerçant ou ayant exercé une profession relevant de la présente loi a fait l'objet d'une condamnation pour un crime ou un délit, lorsqu'elle est convaincue d'immoralité ou de procédés frauduleux ou lorsqu'elle fait preuve dans l'exercice de sa profession de négligence, de résistance aux ordres de l'autorité et d'incapacité, le département peut la réprimander, lui infliger une amende de Fr. 500.- à Fr. 200'000.-, restreindre le champ de son autorisation de pratiquer, la lui retirer à titre temporaire ou définitif. Il peut exclure de la pratique professionnelle une personne exerçant à titre dépendant sans droit de pratique. Ces sanctions peuvent être cumulées “ . L’art. 191 LSP actuel a quant à lui la teneur suivante: “ 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les sanctions administratives suivantes: a. l'avertissement; b. le blâme; c. l'amende de Fr. 500.- à Fr. 200'000.-; d. la mise en place de conditions, la limitation, la suspension, le retrait temporaire ou définitif de l'autorisation de pratiquer, d'exploiter ou de diriger ou encore le retrait de la qualité de responsable. e. la fermeture des locaux; f. l'interdiction de pratiquer. 2 Ces sanctions peuvent être cumulées “ . L’art. 79 LSP dispose encore que l'autorisation de pratiquer peut être retirée pour une durée déterminée ou indéterminée, ou encore être assortie de conditions, si une ou plusieurs des conditions requises pour son octroi ne sont pas ou plus réunies. L’art. 79 LSP doit être considéré comme une disposition complémentaire à l’art. 191 LSP, qui prévoit d’autres cas dans lesquels l’autorisation peut être retirée en plus de ceux qui ont donné suite à un jugement pénal (cf. GE.2010.0105 du 30 mai 2011, consid. 6b/aa).</w:t>
      </w:r>
    </w:p>
    <w:p>
      <w:r>
        <w:rPr>
          <w:b/>
        </w:rPr>
        <w:t>E. 5</w:t>
      </w:r>
    </w:p>
    <w:p>
      <w:r>
        <w:t>Dans le cas présent, on ignore si tout ou partie des faits reprochés au recourant sont antérieurs au 1 er septembre 2007, date de l’entrée en vigueur de la LPMéd, ou – par la force des choses – antérieurs au 1 er juin 2009, date de l’entrée en vigueur des modifications de la LSP. Toutefois, tant la LPMéd que la LSP, dans son ancienne et dans sa nouvelle teneur, prévoient la possibilité de retirer temporairement l’autorisation de pratiquer en cas de violation des devoirs professionnels du médecin ou de soumettre celle-ci à des conditions. Il n’est dès lors pas nécessaire d’examiner si l’on doit appliquer dans le cas d’espèce les règles en vigueur au moment où les faits se sont déroulés, les règles en vigueur au moment où la décision attaquée a été rendue ou les règles en vigueur au moment où le présent jugement est prononcé (cf. art. 67 LPMéd).</w:t>
      </w:r>
    </w:p>
    <w:p>
      <w:r>
        <w:rPr>
          <w:b/>
        </w:rPr>
        <w:t>E. 6</w:t>
      </w:r>
    </w:p>
    <w:p>
      <w:r>
        <w:t>Le recourant se plaint de ce que l’autorité intimée entende soumettre la restitution de son autorisation de pratiquer la médecine à titre indépendant à plusieurs conditions et conteste que l’exercice de cette même profession à titre dépendant puisse être soumis à une autorisation délivrée par les pouvoirs publics. a)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Le retrait, respectivement la restitution sous conditions, de l’autorisation de pratiquer ordonné par l’autorité intimée n’en constitue pas moins une atteinte grave à la liberté économique du recourant.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 au but visé (art. 36 al. 3 Cst.). Sont néanmoins autorisées les mesures de police, les mesures de politique sociale ainsi que les mesures dictées par la réalisation d’autres intérêts publics (ATF 131 I 223 consid. 4.2 p. 231 s. et les références citées [ traduit et résumé in RDAF 2006 I, p. 226 ] ). b) En l’occurrence, les sanctions administratives et disciplinaires prononcées à l’égard du recourant reposent sur deux bases légales distinctes, l’une fondée sur le droit fédéral en ce qui concerne l’autorisation de pratiquer à titre indépendant (art. 43 al. 1 LPMéd), et l’autre fondée sur le droit cantonal en ce qui concerne l’autorisation de pratiquer à titre dépendant (art. 191 al. 1 LSP) ( Ayer/Kieser/Poledna/Sprumont , op. cit. , N. 17 ss ad. Art. 40 ; N. 5 ad. Art. 43) . Le retrait de ces deux types d’autorisations ainsi que leur restitution peuvent être soumis au respect de conditions imposées par l’autorité disciplinaire. Cette faculté ressort expressément du texte de la loi en ce qui concerne les sanctions disciplinaires prévues par le droit cantonal à l’encontre des professionnels exerçant à titre dépendant (art. 191 al. 1 let. d LSP). Le droit fédéral ne mentionne quant à lui que l’interdiction temporaire ou définitive de pratiquer en ce qui concerne les professionnels qui exercent à titre indépendant (art. 43 al. 1 let. d et e LPMéd). Il est toutefois possible de cumuler aux sanctions disciplinaires la définition de charges à l’autorisation de pratiquer lorsque le comportement adopté par le médecin exerçant à titre indépendant dénote d’une absence de sérieux qui pourrait donner lieu à un retrait ou à une limitation de l’autorisation de pratiquer sur le plan administratif (cf. art. 37 LPMéd et doctrine précitée). La mise en place de conditions à l’autorisation d’exercer fait ainsi bien partie des mesures susceptibles d’être prononcées dans le cadre d’une sanction disciplinaire aussi bien en ce qui concerne l’exercice de la médecine à titre dépendant ou indépendant. Contrairement à ce que soutient le recourant, l’exigence de disposer d’une autorisation existe donc également pour les professionnels de santé qui entendent exercer la médecine à titre dépendant sur le territoire cantonal. La portée de cette autorisation est toutefois limitée aux seuls cas dans lesquels le professionnel assume des tâches de supervision ou exerce de façon professionnellement indépendante, en particulier dans un cabinet individuel ou de groupe. Dans ce cas, le droit vaudois retient que les règles et conditions régissant la pratique à titre indépendant s'appliquent par analogie (cf. art. 76 al. 3 LSP). L’autorité intimée était par conséquent bel et bien fondée à soumettre la restitution de l’autorisation de pratiquer du recourant à titre dépendant à certaines conditions si elle l’estimait nécessaire. Sa décision doit néanmoins être comprise dans le sens où elle vise uniquement une activité de médecin exercée formellement à titre dépendant, mais dans le cadre de laquelle l’intéressé jouirait d’une marge de manœuvre au niveau professionnel qui s’apparenterait à une pratique à titre indépendant, par exemple dans le cadre d’un cabinet de groupe. c) Reste à examiner si, dans le cas d’espèce, c’est à bon droit que l’autorité intimée a prononcé des sanctions disciplinaires et administratives et soumis la restitution de l’autorisation de pratiquer du recourant à certaines conditions. Ce dernier tente bien, dans ses différentes écritures, de contester le caractère pénalement répréhensible des actes qui lui sont reprochés, soulignant leur prétendue portée thérapeutique. Il n’en demeure pas moins qu’il a été reconnu coupable de contrainte sexuelle ensuite de plusieurs attouchements commis sur deux patientes psychologiquement fragiles qui fréquentaient son cabinet et qu’il a été condamné pour ce motif à une peine de deux ans et cinq jours d’emprisonnement, dont neuf mois fermes, ainsi qu’à une interdiction de procéder à toute forme de traitement psychothérapeutique pour une durée de cinq ans. Une autorité judiciaire a par conséquent déjà constaté dans le cadre d’un jugement définitif et exécutoire que la nature des actes effectués par le recourant dans le cadre de sa pratique médicale ne correspondait pas aux règles de l’art en vigueur dans sa profession. Le conseil de santé, composé de professionnels, est par ailleurs arrivé à une conclusion similaire dans le cadre de son enquête administrative, soulignant que l’intéressé semblait ne pas avoir pris conscience de la gravité des faits qui lui ont valu d’être condamné pénalement. Dans ces circonstances, le tribunal n’a d’autre choix que de constater que le recourant s’est bel et bien vu condamner pour un crime ou un délit incompatible avec l'exercice de sa profession (art. 75 let. c LSP) et a ainsi également contrevenu à l’obligation d’exercer son activité avec soin et conscience professionnelle (art. 40 let. a LPMéd). Le code de déontologie médical, qui permet d’interpréter la portée de cette dernière disposition lorsque l’intérêt public est en cause ( Ayer/Kieser/Poledna /Sprumont , N.  50 ss ad art. 40, plus restrictif, N. 26 ss ad. Art. 40), prévoit en effet clairement que “ dans l’exercice de sa profession, le médecin n’exploite pas un éventuel état de dépendance du patient; il lui est tout particulièrement interdit d’abuser de son autorité sur lui, tant sur le plan émotionnel ou sexuel que matériel “ . Dans ce contexte, la condamnation du recourant sur le plan pénal ne fait que confirmer l’existence d’une faute professionnelle qui exige que des sanctions disciplinaires et administratives soient prises sur la base des art. 43 LPMéd et 191 LSP. Par souci d’exhaustivité, on mentionnera encore que le recourant a également commis une violation de ses devoirs professionnels. Il lui est en effet reproché par l’autorité disciplinaire de ne pas avoir mis en place une organisation adéquate suite à son arrestation afin de permettre la transmission aux patients de leur dossier médical. Elle met en évidence qu’une présence au cabinet de l’intéressé n’était assurée qu’à raison d’une heure par semaine jusqu’au 11 novembre 2013. L’attitude peu coopérative du praticien en ce qui concerne la remise des clefs de son cabinet aurait également conduit à une situation d’urgence, un de ses patients ne parvenant pas à obtenir son dossier médical alors qu’une intervention chirurgicale était prévue le lendemain. Le recourant estime pour sa part que les conditions de sa détention ne lui ont pas permis de prendre des mesures plus adaptées aux circonstances. Il ressort toutefois du dossier que l’intéressé n’a pas cherché à prendre des mesures en vue d’assurer la marche de ses affaires depuis la prison (cf. courrier du 7 mars 2014). Au contraire, il a même fait preuve d’une certaine nonchalance à l’égard des demandes pressantes des autorités sanitaires en ce qui concerne la transmission des dossiers à ses patients. En dépit de ses dénégations, le recourant a ainsi également contrevenu à ses devoirs professionnels sous l’angle de l’art. 40 let. c LPMéd et 24 LSP. d) Les manquements et la négligence dont a fait preuve le recourant imposent de lui infliger sur le principe une sanction disciplinaire. Il convient encore d’en vérifier la proportionnalité quand bien même ce grief n’a pas été expressément soulevé par l’intéressé dans le cadre de la présente procédure.</w:t>
      </w:r>
    </w:p>
    <w:p>
      <w:r>
        <w:rPr>
          <w:b/>
        </w:rPr>
        <w:t>E. 7</w:t>
      </w:r>
    </w:p>
    <w:p>
      <w:r>
        <w:t>a) Le retrait de l’autorisation de pratiquer ordonné par l’autorité intimée constitue une atteinte importante à la liberté économique du recourant, lequel ne peut dorénavant exercer sa profession que s’il se soumet à la supervision de l’un de ses pairs.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telle celle de médecin (cf. dans ce sens ATF 118 Ia 175 consid. 1). Cela étant, il convient d’examiner si c’est dans le respect du principe de la proportionnalité que l’autorité intimée a restitué l’autorisation de pratiquer du recourant sous conditions. Une mesure viole le principe de la proportionnalité notamment si elle excède le but visé et ne se trouve pas dans un rapport raisonnable avec celui-ci et les intérêts, en l'occurrence publics, compromis ( ATF 130 I 65 consid. 3.5.1 p. 69 et les arrêts cités; 128 II 292 consid. 5.1 p. 297 s.). Le choix de la nature et de la quotité de la sanction dans le cadre de sanctions disciplinaires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2P.133/2003 du 28 juillet 2003 consid. 4.2.1 et les références citées, également GE.2014.0107 du 10 décembre 2014 et les réf. cit.). b) En l’occurrence, d’un point de vue objectif, le comportement du recourant a indubitablement nui à l’intérêt de certaines de ses patientes en leur faisant subir un “ traitement “ inapproprié basé sur la reconstitution par actes symboliques du viol dont elles avaient précédemment été victimes. Ces faits, qualifiés de contrainte sexuelle sur le plan pénal, sont de nature à compromettre la santé psychique des patientes concernées déjà fragilisées par leur parcours de vie difficile. L’intéressé a ainsi contrevenu à son devoir d’exercer son activité professionnelle avec le soin et la conscience requise. Il a également fait preuve à tout le moins de négligence dans le cadre de l’organisation de son cabinet suite à son arrestation et a notablement compliqué l’accès de plusieurs de ses patients à leur dossier médical. L’intérêt public lésé, à savoir la confiance du public dans des soins médicaux de qualité est loin d’être négligeable. C’est à juste titre que l’autorité intimée a constaté qu’il méritait d’être dûment protégé contre ce genre de comportements par ailleurs également contraires au code de déontologie médical. D’un point de vue subjectif, il faut en outre tenir compte du fait que l’intéressé, s’il reconnait à présent à demi-mots une erreur professionnelle, nie toujours le caractère délictueux de ses actes mais ne remet pas fondamentalement en cause ses choix thérapeutiques. Il n’est pas à exclure que cette reconnaissance ambivalente des faits qui lui sont reprochés puisse conduire à de nouveaux abus si l’intéressé n’est pas soumis à une supervision dans le cadre de sa pratique professionnelle. Ce d’autant plus qu’il a déjà fait l’objet d’un premier retrait temporaire de son autorisation de pratiquer pour une période de six mois et d’une interdiction de procéder à tout traitement psychothérapeutique quelques années auparavant (cf. décision du 9 juillet 2008) . La sanction prononcée par l’autorité intimée, à savoir la restitution de l’autorisation de pratiquer litigieuse sous réserve de la supervision du recourant par un confère agréé pour une durée d’au moins une année, paraît en adéquation avec le genre et la gravité de la violation des devoirs professionnels qui lui sont reprochés. La définition de conditions à la restitution du droit de pratiquer, moins stricte qu’un retrait pur et simple d’autorisation, répond à un impératif de proportionnalité à l’égard du recourant tout en garantissent l’intérêt public à des soins de qualité puisque la pratique de celui-ci est soumise à la supervision d’un tiers. La sanction prononcée ne va ainsi pas au-delà de ce qui est nécessaire pour assurer la protection de l’intérêt public en cause.</w:t>
      </w:r>
    </w:p>
    <w:p>
      <w:r>
        <w:rPr>
          <w:b/>
        </w:rPr>
        <w:t>E. 8</w:t>
      </w:r>
    </w:p>
    <w:p>
      <w:r>
        <w:t>Il résulte des considérants qui précèdent que le recours doit être rejeté dans la mesure où il est recevable et la décision de l’autorité intimée confirmée. Le recourant, qui succombe devra supporter les frais de justice arrêtés à 1’000 francs. Il n’y a en outre pas lieu de lui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