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GE.2014.0129 vom 9. Dezember 2015</w:t>
      </w:r>
    </w:p>
    <w:p>
      <w:r>
        <w:t>VD Tribunal cantonal, 2015-12-09, FR</w:t>
      </w:r>
    </w:p>
    <w:p>
      <w:r>
        <w:rPr>
          <w:b/>
        </w:rPr>
        <w:t xml:space="preserve">Quelle: </w:t>
      </w:r>
      <w:r>
        <w:t>https://mcp.opencaselaw.ch/entscheid/vd_omni_GE.2014.0129</w:t>
      </w:r>
    </w:p>
    <w:p>
      <w:r>
        <w:t>FR: VD_OMNI GE.2014.0129 du 9 décembre 2015</w:t>
      </w:r>
    </w:p>
    <w:p>
      <w:r>
        <w:t>IT: VD_OMNI GE.2014.0129 del 9 dicembre 2015</w:t>
      </w:r>
    </w:p>
    <w:p>
      <w:pPr>
        <w:pStyle w:val="Heading2"/>
      </w:pPr>
      <w:r>
        <w:t>Regeste</w:t>
      </w:r>
    </w:p>
    <w:p>
      <w:r>
        <w:t>A. B.________/Service juridique de la ville de Lausanne | Dès lors qu’elle a été absente de son poste à la police lausannoise pour raisons médicales durant à tout le moins 752 jours, le droit au traitement de la recourante en sa qualité de policière communale s'est éteint selon les dispositions réglementaires municipales. La résiliation des rapports de travail est valable, dès lors qu'elle constitue la conséquence réglementaire directe de la fin du droit au traitement de la recourante après une incapacité de travail supérieure à vingt-quatre mois, ce indépendamment de tout autre motif. Un retour de la recourante à son poste de travail au sein de l'administration communale est, compte tenu de son état de santé, définitivement compromis. Dans de telles circonstances, la recourante ne saurait exiger et bénéficier d'un déplacement dans une autre fonction, ce d'autant moins que la disposition réglementaire qui envisage cette possibilité est de nature potestative. Recours rejeté.</w:t>
      </w:r>
    </w:p>
    <w:p>
      <w:pPr>
        <w:pStyle w:val="Heading2"/>
      </w:pPr>
      <w:r>
        <w:t>Erwägungen</w:t>
      </w:r>
    </w:p>
    <w:p>
      <w:r>
        <w:rPr>
          <w:b/>
        </w:rPr>
        <w:t>E. 1</w:t>
      </w:r>
    </w:p>
    <w:p>
      <w:r>
        <w:t>La recourante a le statut de fonctionnaire communale. Ses rapports de service avec l'autorité intimée sont régis par le règlement sur le personnel de l'administration communale lausannoise du 11 octobre 1977 (RPAC), sous réserve des dispositions complémentaires et dérogatoires du règlement du corps de police de la ville de Lausanne du 4 septembre 2007 (RCP). En tant qu'elle se fonde sur cette réglementation de droit public, la décision entreprise est susceptible de recours devant le Tribunal cantonal (art. 77 RPAC) et la Cour de céans est compétente pour en connaître.</w:t>
      </w:r>
    </w:p>
    <w:p>
      <w:r>
        <w:rPr>
          <w:b/>
        </w:rPr>
        <w:t>E. 2</w:t>
      </w:r>
    </w:p>
    <w:p>
      <w:r>
        <w:t>Cela étant, il convient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sur la procédure administrative du 28 octobre 2008 (LPA-VD; RSV 173.36), applicable au recours de droit administratif devant le Tribunal cantonal par renvoi de l'art. 99 LPA-VD, précise du reste que le recourant ne peut pas prendre des conclusions qui sortent du  cadre fixé par la décision attaquée. b) En l'espèce, la décision entreprise se limite à constater la fin du droit au traitement de la recourante et à prononcer le licenciement qui en découle. Il apparaît ainsi d'emblée que les conclusions financières prises par la recourante tendant au paiement d'un solde de vacances et d'heures supplémentaires - soit des prétentions consécutives à la fin des rapports de travail - sortent du cadre du litige. Il appartiendra donc à l'autorité intimée d'examiner ces prétentions, en établissant le cas échéant un décompte, et de statuer sur leur sort dans le cadre d'une décision formelle sujette à recours. Il en va de même de la demande d'établissement d'un certificat de travail de la recourante sur lequel les parties ont eu plusieurs échanges sans toutefois qu'une décision soit prise à ce stade. Pour le surplus, aucune disposition du RPAC ou du RCP ne permet de fonder les prétentions en dommages et intérêts et indemnités que la recourante semble déduire d'une prétendue responsabilité de son employeur dans les atteintes à la personnalité qu'elle allègue avoir subies ou de la loi fédérale du 24 mars 1995 sur l'égalité entre femmes et hommes (LEg; RS 151.1). La loi sur la responsabilité de l'Etat, des communes et de leurs agents du 16 mai 1981 (LRECA; RSV 170.11) règle en revanche la réparation des dommages causés illicitement ou en violation de devoirs de service dans l'exercice de la fonction publique cantonale ou communale (art. 1 al. 2 LRECA). Or, en vertu de l’art. 14 LRECA, les actions fondées sur cette loi ressortissent – sous réserve d'exceptions non réalisées en l'espèce – aux tribunaux ordinaires, soit à la juridiction civile (art. 17 al. 1 LRECA). La cour de céans n'est donc pas compétente pour en connaître. Partant, le Tribunal doit se limiter à examiner si l'autorité intimée a constaté à raison que le droit au traitement de la recourante avait pris fin, justifiant ainsi la résiliation et si la recourante peut obtenir son déplacement à un autre poste au sein de l'administration communale. c) Quant à la requête de retrait de l'effet suspensif, celle-ci est rendue sans objet par la présente décision.</w:t>
      </w:r>
    </w:p>
    <w:p>
      <w:r>
        <w:rPr>
          <w:b/>
        </w:rPr>
        <w:t>E. 3</w:t>
      </w:r>
    </w:p>
    <w:p>
      <w:r>
        <w:t>La recourante a sollicité la production de diverses pièces et l'audition de deux témoins.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l'occurrence, le dossier de la cause est suffisamment complet pour permettre au tribunal de statuer en toute connaissance de cause. Il contient notamment le relevé des incapacités de travail de la recourante ainsi que des informations relatives à sa capacité à travailler en général et, plus spécifiquement, à sa capacité de travailler pour la Ville de Lausanne. Pour le reste, la recourante a pu faire valoir ses arguments lors de l'échange d'écritures intervenu dans la présente procédure. Il n'y a dès lors pas lieu d'administrer les moyens de preuves qu'elle a offerts, ce d'autant moins qu'ils ont trait à des conclusions sortant du cadre du litige.</w:t>
      </w:r>
    </w:p>
    <w:p>
      <w:r>
        <w:rPr>
          <w:b/>
        </w:rPr>
        <w:t>E. 4</w:t>
      </w:r>
    </w:p>
    <w:p>
      <w:r>
        <w:t>Avant d'examiner si la résiliation est intervenue valablement, il convient de déterminer si l'autorité intimée a constaté à raison que le droit au traitement de la recourante a pris fin. a) Selon l'art. 45 let. b RPAC, en cas d'absence pour cause de maladie ou d'accident et jusqu'à la fin du mois au cours duquel est rendue une décision par l'assurance-invalidité ou l'assurance-accidents reconnaissant l'invalidité, le fonctionnaire a droit à son traitement entier pendant vingt-quatre mois d'absence dès la deuxième année (al. 1 let. b). Dans le cas particulier, la recourante a été absente de son poste à la police lausannoise pour raisons médicales durant à tout le moins 752 jours - ce qu'elle n'a pas contesté. Dans ces conditions - d'ordre purement mathématique -, il sied de constater que le droit au traitement de la recourante en sa qualité de policière communale s'est effectivement éteint. Les motifs à l'origine des incapacités de travail de la recourante, le fait qu'elle ait bénéficié de mesures AI et, dans ce cadre, effectué un stage au sein du secrétariat municipal lausannois, le versement d'indemnités par l'AI à l'autorité intimée, les discussions des parties en vue d'un déplacement de la recourante à un autre poste communal et la validité du licenciement ne sont pas pertinents sous cet angle. Tout au plus, l'autorité intimée devra établir un décompte de prestations, le cas échéant, à l'occasion de l'examen des autres prétentions de la recourante en paiement d'heures supplémentaires et solde de vacances, qui devra faire l'objet d'une décision susceptible de recours (cf. consid. 2b ci-dessus). Il y a à présent lieu de vérifier si la fin du droit au traitement justifie à elle seule la résiliation des rapports de travail. b) D'après l'art. 72bis al. 1 RPAC, les rapports de service du fonctionnaire sont résiliés à l'échéance du droit au traitement selon l'art. 45. La résiliation des rapports de travail par l'autorité intimée est valable, dès lors qu'elle constitue la conséquence réglementaire directe de la fin du droit au traitement de la recourante après une incapacité de travail supérieure à vingt-quatre mois, ce indépendamment de tout autre motif.</w:t>
      </w:r>
    </w:p>
    <w:p>
      <w:r>
        <w:rPr>
          <w:b/>
        </w:rPr>
        <w:t>E. 5</w:t>
      </w:r>
    </w:p>
    <w:p>
      <w:r>
        <w:t>La recourante estime avoir un droit à un déplacement à un autre poste au sein de l'administration de l'autorité intimée. a) Lorsqu'en raison d'une inaptitude physique ou psychique attestée médicalement, consécutive à l'exercice de ses fonctions et en l'absence de toute faute prépondérante, un policier n'est plus à même d'exercer la fonction pour laquelle il a été nommé et qu'il ne peut pas être transféré dans une autre fonction au sein du corps de police, il peut être déplacé dans une autre fonction en rapport avec ses capacités au sein de l'administration communale (cf. art. 16 al. 1 RCP). b) En l'occurrence, en raison de son incapacité de travail et de la demande de mesures AI, la recourante ne pouvait, de fait, manifestement pas faire l'objet d'un déplacement au sein de l'administration communale. Sa demande de rente AI date du 13 juin 2013. Du 9 au 12 mai 2014, elle a effectué un stage de réinsertion auprès d'un tiers (C.________). L'autorité intimée a, pour sa part, tenté de réintégrer la recourante dans un poste adapté au sein du secrétariat municipal. Un stage s'est déroulé, sous l'égide de l'AI, du 12 mai 2014 au 28 février 2015. Le taux d'occupation de la recourante a varié de 40 à 80%. Dans une note du 14 janvier 2015 intitulée "Point de la situation stage SMun avec AI" , il est indiqué que: "Le stage se passe bien de part et d'autre, Mme B.________ est à 80% depuis le 5.1.15. Une AIT sera mise en place par l'AI dès le 1 er mars 2015 durant 6 mois. Un point de la situation sera fait par l'AI au milieu. Le droit au ttt renait avec ce nouveau contrat. Le transfert est en cours, note Muni acceptée avec augmentation temporaire plans postes jusqu'à départ à la retraite qui libérera poste vacant." Lors d'un entretien du 19 janvier 2015, la Municipalité a proposé à la recourante un nouveau poste de travail comme secrétaire municipale. Cette proposition a été refusée par courrier du conseil de la recourante du 29 janvier 2015. A la même date, la recourante s'est retrouvée en incapacité totale de travail. A partir du 13 avril 2015, elle a débuté une nouvelle mesure de réinsertion sous l'égide de l'AI auprès de l'******** de 2******** à un taux de 50%. Dans ses déterminations du 10 juillet 2015 au Tribunal, la recourante a indiqué, sous la plume de son conseil, que son médecin lui avait " interdi [t] de continuer à œuvrer pour la Ville de Lausanne " en raison de la " situation catastrophique régnant au sein de secrétariat municipal ". Bien que l'autorité intimée se soit efforcée de trouver en son sein une nouvelle place de travail adéquate pour la recourante, force est d'admettre l'échec de cette tentative de réinsertion. On ne peut que constater qu'un retour de la recourante à son poste de travail au sein de l'administration communale est, compte tenu de son état de santé, définitivement compromis. Dans de telles circonstances, la recourante ne saurait exiger et bénéficier d'un déplacement dans une autre fonction, ce d'autant moins que l'art. 16 al. 1 RCP est de nature potestative. Elle ne semble par ailleurs plus l'exiger, de sorte que, compte tenu de l'évolution du dossier, on peut se demander si la recourante dispose toujours d'un intérêt digne de protection à l'annulation d'une décision dont l'effet serait de la contraindre à reprendre son ancien poste au sein de la police, voire, de manière plus générale, de travailler pour la Ville de Lausanne (cf. art. 75 let. a LPA-VD, par renvoi de l'art. 99 LPA-VD).</w:t>
      </w:r>
    </w:p>
    <w:p>
      <w:r>
        <w:rPr>
          <w:b/>
        </w:rPr>
        <w:t>E. 6</w:t>
      </w:r>
    </w:p>
    <w:p>
      <w:r>
        <w:t>Au vu de ce qui précède, le recours doit être rejeté, dans la mesure où il est recevable. Il ne sera pas perçu d'émolument de justice, la jurisprudence du tribunal ayant fixé le principe selon lequel le contentieux de la fonction publique communale bénéficie de la gratuité (cf. GE.2010.0164 du 7 mars 2013 consid. 7).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