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GE.2012.0196 vom 30. Januar 2013</w:t>
      </w:r>
    </w:p>
    <w:p>
      <w:r>
        <w:t>VD Tribunal cantonal, 2013-01-30, FR</w:t>
      </w:r>
    </w:p>
    <w:p>
      <w:r>
        <w:rPr>
          <w:b/>
        </w:rPr>
        <w:t xml:space="preserve">Quelle: </w:t>
      </w:r>
      <w:r>
        <w:t>https://mcp.opencaselaw.ch/entscheid/vd_omni_GE.2012.0196</w:t>
      </w:r>
    </w:p>
    <w:p>
      <w:r>
        <w:t>FR: VD_OMNI GE.2012.0196 du 30 janvier 2013</w:t>
      </w:r>
    </w:p>
    <w:p>
      <w:r>
        <w:t>IT: VD_OMNI GE.2012.0196 del 30 gennaio 2013</w:t>
      </w:r>
    </w:p>
    <w:p>
      <w:pPr>
        <w:pStyle w:val="Heading2"/>
      </w:pPr>
      <w:r>
        <w:t>Regeste</w:t>
      </w:r>
    </w:p>
    <w:p>
      <w:r>
        <w:t>X.________ c/Service juridique et législatif | Confirmation de l'octroi d'une indemnité de 3'000 fr. à la victime d'une tentative de meurtre par dol éventuel de la part de son ex-compagnon. Sur le plan objectif, la recourante a souffert de cinq lésions au cou, au thorax et à l'abdomen, dont deux plaies profondes: l'une au niveau de la jonction thoraco-abdominale gauche avec effraction de la plèvre et du diaphragme, l'autre au niveau du thorax avec déchirure du péricarde, dont aucune n'a concrètement mis sa vie danger. Dans leur rapport, les médecins du CHUV ont relevé que la recourante n'encourait aucun risque de dommage permanent au niveau fonctionnel, ni du reste au niveau esthétique. Sur le plan subjectif, la recourante a eu un suivi chez un psychiatre pendant la durée de son arrêt maladie de deux mois à 100% et un mois à 50%, à raison de deux fois par semaine initialement puis une fois par semaine, suivi qu'elle a cependant interrompu de sa propre initiative.</w:t>
      </w:r>
    </w:p>
    <w:p>
      <w:pPr>
        <w:pStyle w:val="Heading2"/>
      </w:pPr>
      <w:r>
        <w:t>Erwägungen</w:t>
      </w:r>
    </w:p>
    <w:p>
      <w:r>
        <w:rPr>
          <w:b/>
        </w:rPr>
        <w:t>E. 1</w:t>
      </w:r>
    </w:p>
    <w:p>
      <w:r>
        <w:t>Le Tribunal cantonal est compétent pour statuer sur le recours contre la décision attaquée en vertu de l'art. 16 al. 1 de la loi d'application de la loi fédérale du 23 mars 2007 sur l'aide aux victimes d'infractions (LVLAVI; RSV 312.41), qui est entrée en vigueur le 1 er mai 2009, et de l'art. 92 al. 1 de la loi du 28 octobre 2008 sur la procédure administrative (LPA-VD; RSV 173.36). La Cour de droit administratif et public du Tribunal cantonal connaît depuis le 1er janvier 2009 des causes relevant de l'application de la LAVI (arrêt GE.2009.0059 du 1 er septembre 2009, consid. 1 p. 4/5).</w:t>
      </w:r>
    </w:p>
    <w:p>
      <w:r>
        <w:rPr>
          <w:b/>
        </w:rPr>
        <w:t>E. 2</w:t>
      </w:r>
    </w:p>
    <w:p>
      <w:r>
        <w:t>Entrée en vigueur le 1 er janvier 2009, la LAVI a remplacé la loi fédérale du 4 octobre 1991 sur l'aide aux victimes d'infractions (aLAVI). Aux termes de l'art. 1 al. 1 LAVI, toute personne qui a subi, du fait d’une infraction, une atteinte directe à son intégrité physique, psychique ou sexuelle (victime) a droit au soutien prévu par la présente loi (aide aux victimes). L'aide aux victimes comprend notamment la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s’appliquent par analogie. Le montant de la réparation morale est fixé en fonction de la gravité de l’atteinte et ne peut excéder 70’000 francs, lorsque l’ayant droit est la victime (art. 23 al. 1 et 2 let. a LAVI). Les prestations que l’ayant droit a reçues de tiers à titre de réparation morale sont déduites (art. 23 al. 3 LAVI). L'art. 28 LAVI dispose qu'aucun intérêt n’est dû pour l’indemnité et la réparation morale.</w:t>
      </w:r>
    </w:p>
    <w:p>
      <w:r>
        <w:rPr>
          <w:b/>
        </w:rPr>
        <w:t>E. 3</w:t>
      </w:r>
    </w:p>
    <w:p>
      <w:r>
        <w:t>Dans son message relatif à la LAVI (FF 2005 p. 6742 et 6743), le Conseil fédéral a précisé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ainsi pas à être identique, dans son montant, à celle que verserait l’auteur de l’infraction. a) Dans son guide relatif à la fixation du montant de la réparation morale à titre d’aide aux victimes d’infractions (disponible sur le site Internet à l'adresse suivante: http://www.bj.admin.ch/content/dam/data/gesellschaft/opferhilfe/leitf-genugtuung-ohg-f.pdf ), l'Office fédéral de la Justice (OFJ) rappelle que le montant de la réparation morale est plafonné dans la nouvelle loi: 70'000 fr. au maximum pour la victime,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 il ne sera en règle générale pas non plus possible de reprendre tel quel le montant de la réparation morale allouée, dans le cadre de la responsabilité civile, par le juge. Il ressort également des recommandations de la Conférence suisse des offices de liaison de la loi fédérale sur l‘aide aux victimes d’infractions (CSOL-LAVI) pour l'application de la LAVI, du 21 janvier 2010 (chiffre 4.7.2, p. 42, disponible sur le site http://www.sodk.ch) que l ’introduction d’un montant maximal de 70’000 francs pour les atteintes les plus graves entraîne en principe une réduction des sommes attribuées à titre de réparation morale au sens de l’aide aux victimes. En général, par rapport aux montants calculés sur la base de l’aLAVI, la réparation morale évaluée selon la LAVI sera réduite d’environ 30 à 40 %. L'OFJ précise que, parmi les facteurs permettant d'élever ou de réduire le montant de la réparation morale figurent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On doit donc tenir compte des conséquences que l'infraction a eues sur la victime et notamment des séquelles psychologiques telles qu'effectivement ressenties par cette dernière, lorsqu'on fixe l'indemnité à lui allouer. Il faut uniquement se placer d'un point de vue objectif et non en fonction de la sensibilité personnelle et subjective du lésé pour déterminer, notamment en cas d'infractions contre la réputation, telle la calomnie ou la diffamation, si les circonstances étaient suffisamment graves pour entraîner une atteinte directe à l'intégrité psychique du lésé et ainsi s'il doit se voir reconnaître la qualité de victime LAVI (ATF 1A.70/2004 du 7 juillet 2004 et réf. cit.). b)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4.2 p. 55, ATF 123 II 210 consid. 3b/cc p. 215/216). Le large pouvoir d'appréciation reconnu à l'autorité d'indemnisation n'a comme principales limites que le respect de l'égalité de traitement et l'interdiction de l'arbitraire (ATF 129 II 312, consid. 2.3; ATF 125 II 169, consid. 2b/bb, qui renvoie à Peter Gomm/Peter Stein/Dominik Zehntner, Kommentar zum Opferhilfegesetz, Berne 1995, n. 26 ad art. 12 aLAVI, pp. 184 s.).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(Cédric Mizel, La qualité de victime LAVI et la mesure actuelle des droits qui en découlent, in JT 2003 IV 38, § 115 p. 96/97 et références). Les atteintes à l’intégrité psychique n’entrent en considération pour une réparation morale que lorsqu’elles sont importantes, telles des situations de stress post-traumatiques conduisant à un changement durable de la personnalité (ATF 1A.235/2000 du 21 février 2001 précité; ATF 1A.20/2002 du 4 juillet 2002; Mizel, op. cit. § 116 p. 97) ATF 1A.235/2000 du 21 février 2001 consid. 5b/aa; Gomm/Stein/Zehntner, op. cit., n. 17 ss ad art. 12 aLAVI, pp. 183 ss).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l'article 12 alinéa 2 aLAVI ( ATF 1A.235/2000 du 21 février 2001 précité ; v. Mizel, ibid.). c) Pour ce qui est de la somme pouvant être versée à la victime à titre de réparation morale, la LAVI ne contient aucune disposition sur la détermination de cette indemnité. Selon la jurisprudence, il faut appliquer par analogie les principes correspondant aux articles 47 et 49 CO, en tenant compte de ce que le système d'indemnisation du dommage et du tort moral prévu par la loi fédérale répond à l'idée d'une prestation d'assistance, et non pas à celle d'une responsabilité de l'Etat (ATF 1A.228/2004 du 3 août 2005, consid. 10.2 et les références; ATF 123 II 425, consid. 4c).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Bundesgesetz vom 23. März 2007 über die Hilfe an Opfer von Straftaten, Berne 2009, n. 5 ad art. 23 LAVI, p. 183 et les références citées). On retient généralement que plus la faute est grave, plus le tort moral est élevé; l'intention, le dol de l'auteur, l'acte égoïste, la brutalité, le manque de scrupules doivent sensiblement augmenter le tort moral, de même que l'illicéité de l'acte ( Klaus Hütte/Petra Ducksch/Kayum Guerrero, Die Genugtuung, 3 ème édition, Zurich/Bâle/ 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127 IV 215 consid. 2a p. 216, JdT 2003 IV 129; Franz Werro, in Commentaire romand, Code des obligations I, Bâle 2003, n. 22 ad art. 47 CO, p. 340). A l'inverse, l'existence d'une faute de la part de la victime peut conduire à une réduction de l'indemnité pour tort moral. Cela découle du texte clair de l'art. 13 al. 2 aLAVI et de l'application par analogie des règles relatives à la responsabilité civile (ATF 1A.113/2006 du 10 octobre 2006 consid. 2.1; 132 II 117 consid. 2.2.1 p. 119). La jurisprudence précise clairement qu'une réduction de la réparation morale peut intervenir en cas de faute non seulement grave, mais aussi moyenne, voire légère (ATF 128 II 49 consid. 4.2 p. 54 et les arrêts cités). Il est ainsi admis que la faute concomitante de la victime et l’acceptation du risque peuvent être des motifs de suppression ou de réduction de l’indemnité; constituent par exemple de tels motifs le mode de vie, le comportement provocateur ou agressif de la victime ou encore la participation volontaire de celle-ci à une activité illicite (arrêts GE.2009.0161 du 18 janvier 2010 consid. 4a, ainsi que GE.2009.0054 du 14 juillet 2010; cf. également Werro, n° 15 ad intro. art. 47-49 CO). Le montant alloué à titre de réparation morale ne peut ainsi pas être fixé selon un tarif constant, mais doit être adapté au cas concret. Cependant, cela n’exclut pas le recours à des éléments fixes qui servent de valeurs de référence (ATF 132 II 117 consid. 2.2.3 p. 120; 127 IV 215 consid. 2e p. 219, JdT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p. 120; 1A.235/2000 du 21 février 2001 consid. 5b/aa p. 9/10; 1A.203/2000 du 13 octobre 2000 consid. 2b p. 6; v. en outre, Mizel, op. cit., pp. 98/99). Dans l’arrêt GE.2009.0206 du 17 février 2010, consid. 5b, le Tribunal a exposé dans le détail la casuistique en matière d'indemnités LAVI pour tort moral: «(…)Par comparaison, on relève qu’un montant de 20'000 fr. a été alloué à titre de réparation morale à la victime d’un brigandage qualifié (art. 140 ch. 2 CP), commis au moyen d’une masse, gravement blessée à la tête et ayant subi une dépréciation psychique significative (cf. Gomm/Zehntner, ad 23 LAVI n° 13, p. 192, réf. cit.). Un montant de 15'000 fr. a été alloué à une autre victime d’un brigandage qualifié, commis au moyen d’un couteau, entravée à vie dans ses mouvements et durablement atteinte psychiquement (ibid., p. 193, réf. cit.). Un chauffeur de taxi séquestré et victime d’extorsion, ceci sous la menace d’une arme de poing, s’est vu, en raison d’un stress post-traumatique durable, reconnaître une indemnité de 10'000 fr. (ibid.). Un apprenti victime de blessures dans la région thoracique à la suite d’un brigandage qualifié, ayant entraîné une incapacité de travail de huit mois et un retard de deux ans dans sa formation avec une symptomatologie post-traumatique, s’est également vu allouer une réparation de 10'000 fr. (ibid., p. 194, réf. citée). Plus généralement, les cas dans lesquels un montant de 10'000 fr. a été alloué à titre de réparation morale sont notamment caractérisés par des lésions physiques graves ou dangereuses accompagnées d’un long séjour hospitalier avec de nombreuses opérations, un traitement particulièrement lourd et douloureux, un long arrêt de travail ou des séquelles psychiques importantes et durables, telles un syndrome post-traumatique avec changement de personnalité (ATF 1A.294/2005 du 7 septembre 2006 consid. 4.3 p. 8 ; jugement du 28 janvier 2008 du Tribunal des assurances, LAVI 10/06 – 02/2008 consid. 5a p. 11). Un montant de 10'000 fr. a été octroyé dans les cas suivants: pour des coups de couteaux multiples ayant mis la vie de la victime en danger ; pour des fractures multiples au visage, une perte de l’emploi et une invalidité durable ; pour un état de stress post-traumatique et des blessures (cas d’un père qui avait menacé durant plusieurs heures de tuer toute sa famille et qui les avait notamment blessés à coups de couteaux); pour une incapacité de travail basée sur des troubles psychiques après un vol avec privation de liberté et extorsion; pour la perforation de l’avant-bras avec une longue hospitalisation et des suites douloureuses et traumatiques due à une fusillade (jugement du 28 janvier 2008 du Tribunal des assurances précité consid. 5a p. 10 ss et les références de doctrine citées). Ainsi, les situations dans lesquelles un montant de 10'000 fr. a été accordé sont également plus graves que celle du cas d’espèce. De même, dans l’ATF 1A.294/2005 du 7 septembre 2006, évoqué par la recourante, la victime, âgée de 77 ans, s’est vue allouer un montant de 5'000 fr. Or, suite à l'agression, elle avait subi de multiples fractures de l'épaule droite, ayant nécessité la pose d'une prothèse; au total, elle a été hospitalisée pendant près de 2 mois, un traitement physiothérapeutique n'ayant pas eu le succès escompté et une seconde intervention chirurgicale, en juin 2001, ayant été nécessaire; elle présentait des séquelles se traduisant par des douleurs permanentes et une réduction de la mobilité du membre supérieur droit. Sur le plan psychique, une atteinte au plaisir de la vie et une désocialisation ont été retenues; la victime, par peur d'une autre agression ou d'une chute, n'osait plus guère s'éloigner de son quartier et ne se rendait plus au loto; encore moins se déplaçait-elle en train. Pour des brigandages qualifiés, des indemnités allant de 4'000 à 5'000 fr. ont été servies par les autorités cantonales entre 1998 et 2000: 4'000 fr. pour une victime dont un avant-bras et l’une des cuisses ont été fracturés et qui devra porter une prothèse (BE), 4'000 fr. pour une victime sévèrement touchée à l’épaule (ZH), 5'000 fr. pour une victime frappée d’une sévère dépression accompagnée de perte de sommeil et d’envie de suicide, totalement incapable de travailler durant quatre mois, puis trois mois à 50% (BE), 5'000 fr. pour une victime en arrêt maladie durant plus de sept mois, à la suite de problèmes psychiques sévères (BE; cf. Hütte/Ducksch/Guerrero, op. cit., VIII/26-29, nos 12c, 12d, 14 et 15d, réf. citées )  En outre, s elon la pratique judiciaire répertoriée par Gomm/Zehntner (op. cit., art. 23 LAVI n° 13, p. 196 ss, réf. citées), les montants suivants ont été alloués à titre de réparation morale: - 4'000 fr. à la caissière victime d’un braquage qui a ensuite souffert d’un état de stress post-traumatique ; à l’épouse qui a été battue brutalement par son mari, menacée de mort, qui a souffert de blessures, de contusions et d’une dent cassée et a en partie perdu ses cheveux ; à la victime d’une blessure par balle dans la cuisse et dont l’activité sportive a dû être réduite; - 3'000 fr. à la victime de lésions corporelles dues à un coup de couteau dans le thorax qui a été en danger de mort ; à l’épouse, qui a très régulièrement fait l’objet de maltraitance physique ; à la femme victime d’un braquage dans son kiosque, qui a été blessée à la tête, mais sans atteinte durable ; à la personne attaquée avec un couteau, dont la vie a été mise en danger et qui a souffert de lésions corporelles, mais sans atteinte durable; - 2'000 fr. pour des lésions corporelles simples avec des blessures à la tête, une perte de connaissance et une mise en danger de la vie, mais sans atteinte durable ; à la victime qui, en essayant de mettre fin à une dispute, a reçu plusieurs coups de poing au visage et a perdu cinq dents ; à la personne qui a subi un braquage, reçu des coups de poing et de pied au visage et sur le corps, après être tombée à terre; - 1'500 fr. à la personne qui a reçu sur le visage une assiette remplie de riz bouillant et qui a souffert de brûlures au deuxième degré ; à la victime de menaces et de voies de fait multiples, qui a été durablement importunée après avoir mis fin à sa relation avec l’auteur des violences ; à la victime d’une morsure à l’avant-bras et de coups de poing au visage ; à la victime qui a eu des cauchemars après avoir été menacée avec une arme et séquestrée; - 1'500 fr. a également été versé à la personne agressé par trois jeunes, qui s’est évanouie après avoir reçu un coup fort sur la nuque, s’est fait voler son sac à mains, a souffert de douleurs au genou pendant plusieurs mois, de troubles du sommeil et psychosomatiques, d’anxiété, d’hypervigilance, d’une altération des activités sociales et d’un vécu traumatique et a suivi une psychothérapie (ordonnance non publiée de l’instance d’indemnisation LAVI genevoise du 28 février 2006, citée in Converset, op. cit., p. 402); - 1'000 fr. à la victime de lésions corporelles simples qui a souffert d’une commotion cérébrale et de plaies ouvertes superficielles à la tête ; à la victime d’un braquage lors duquel celle-ci a été frappée au visage et a reçu des coups de poing et de pied de deux hommes ; pour des lésions corporelles simples au bras et à l’œil(…)». A cela s’ajoute l’indemnité, augmentée de 2'500 à 4'000 fr., dans le cas d’un gendarme mordu à l’annulaire droit lors d’une intervention, partiellement amputé (pulpe de l’annulaire droit) et définitivement handicapé par la persistance de douleurs au moment de l’appui et des troubles de la sensibilité (arrêt GE.2009.0113 du 22 février 2011).</w:t>
      </w:r>
    </w:p>
    <w:p>
      <w:r>
        <w:rPr>
          <w:b/>
        </w:rPr>
        <w:t>E. 4</w:t>
      </w:r>
    </w:p>
    <w:p>
      <w:r>
        <w:t>La recourante s’en prend en l'espèce au montant de 3’000 fr. qui lui a été alloué par l'autorité intimée à titre de réparation du tort moral subi et qu’elle estime insuffisant au regard de la tentative de meurtre dont elle a été victime. Elle requiert l’allocation du montant de 12’500 fr. dont son agresseur, insolvable, a été reconnu débiteur par jugement du Tribunal correctionnel de l’arrondissement de Lausanne du 21 décembre 2011. a) Il ressort du dossier de la cause n°PE******** et du jugement du 21 décembre 2011 que Y.________ croyait au moment des faits que la recourante voulait le quitter. N’obtenant pas de celle-ci la réponse à la question qu’il se posait, Y.________ a dirigé contre la recourante toute sa frustration, «(…)qu’il a libérée d’abord en tirant la lame du couteau d’une extrémité à l’autre de sa gorge puis en lui assénant des coups de couteau» (jugement, p. 21). C’est dans ces circonstances que plusieurs coups de couteau ont été assénés à la recourante, dont deux auraient pu s’avérer fatals. Le Tribunal correctionnel a retenu à cet égard que la recourante ne devait vraisemblablement son salut «(…)qu’au fait qu’un des coups de couteau donné au niveau de son cœur ait terminé sa course dans la batterie de son téléphone mobile, qu’elle portait dans la poche intérieure gauche de sa veste» . En outre, un seul geste inconsidéré de la recourante, alors que celle-ci avait le couteau plaqué sous la gorge, aurait suffi à la conduire à la mort (jugement, pp. 20-21). Le crime de tentative de meurtre par dol éventuel sur la personne de la recourante a du reste été retenu à l’encontre de Y.________. Il reste, sur le plan objectif, que la recourante a souffert de cinq lésions au cou, au thorax et à l’abdomen, dont deux plaies profondes: l’une au niveau de la jonction thoraco-abdominale gauche avec effraction de la plèvre et du diaphragme, l’autre au niveau du thorax avec déchirure du péricarde. Les trois autres lésions ont été qualifiées de superficielles. Dès l’arrivée de la recourante aux urgences, une intervention a été pratiquée avec suture de la lésion du diaphragme (dossier médical, pièce n° 38). Au final, la recourante a été hospitalisée du 23 au 30 octobre 2010. Aucune de ces lésions n’a mis, cela étant, la vie de la recourante en danger. Dans leur rapport du 27 mai 2011 (ibid., pièce n° 70), les médecins du CHUV ont par ailleurs relevé que la recourante n’encourait aucun risque de dommage permanent au niveau fonctionnel, ni du reste au niveau esthétique. b) Sur le plan subjectif, il est difficile de se rendre compte de l’intensité des séquelles psychologiques que cette tentative de meurtre a laissées chez la recourante. Sans doute, celles-ci doivent subsister dans une certaine mesure puisqu’en audience, la recourante a déclaré avoir cru qu’elle allait mourir. Du reste, c’est à la suite d’un concours heureux de circonstances que sa vie n’a pas été mise en danger in concreto, comme on l’a vu ci-dessus. Il s’avère en outre qu’au moins un des coups de couteau a été administré sur la recourante alors que celle-ci se trouvait déjà à terre, sur le dos. A cela s’ajoute que, son forfait commis, Y.________ a pris la fuite sans se préoccuper du sort de sa victime. Devant le Tribunal correctionnel, la recourante a ajouté qu’elle avait eu un suivi chez un psychiatre pendant la durée de son arrêt maladie à raison de deux fois par semaine initialement puis une fois par semaine, suivi qu’elle a cependant interrompu de sa propre initiative. Elle ne prend aucun médicament. Actuellement dans sa vie de tous les jours, elle dit avoir moins de confiance en elle et éprouve encore des cauchemars.  Quoi qu’il en soit, la recourante s’est gardé de produire la moindre pièce à cet égard. L’on constate en outre que la recourante a subi un arrêt de travail de deux mois à 100% et d’un mois à 50%, ce alors qu’elle était apprentie en troisième année. Ces événements ne l’ont cependant pas entravée davantage dans sa formation professionnelle puisqu’elle a obtenu son certificat fédéral de capacité de coiffeuse en juillet 2011. Il est donc impossible de construire un lien quelconque entre sa situation actuelle de demandeuse d’emploi sans indemnité de chômage et le crime commis à son encontre par Y.________. c) Ainsi qu’on l’a vu ci-dessus, une réparation morale allouée par l’Etat n’a pas à être identique, dans son montant, à celle que verserait l’auteur de l’infraction. En comparaison avec les précédents évoqués ci-dessus, le Tribunal retient que l’autorité intimée n’est certainement pas tombée dans l’arbitraire en allouant une indemnité de 3’000 fr. à la recourante. Aucune circonstance particulière ne permet d’exiger une prestation de la collectivité publique en sa faveur supérieure, au titre de réparation du tort moral effectivement subi.</w:t>
      </w:r>
    </w:p>
    <w:p>
      <w:r>
        <w:rPr>
          <w:b/>
        </w:rPr>
        <w:t>E. 5</w:t>
      </w:r>
    </w:p>
    <w:p>
      <w:r>
        <w:t>Il résulte de ce qui précède que le recours ne peut qu’être rejeté et la décision attaquée, confirmée. Le présent jugement est rendu sans frais, vu l’art. 30 al. 1 LAVI (v. sur ce point, ATF 122 II 211 consid. 4b p. 219). L’allocation de dépens n’entre pas en ligne de compte (art. 55 et 91 de la loi du 28 octobre 2008 sur la procédure administrative (LPA-VD; RSV 173.36). Au surplus, le montant de l’indemnité allouée au conseil d’office de la recourante tiendra compte de la liste des opérations produite par celle-ci, soit 990 francs, plus 41 fr.70 de débours et la TVA (8%), en 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