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GE.2012.0169 vom 7. Dezember 2012</w:t>
      </w:r>
    </w:p>
    <w:p>
      <w:r>
        <w:t>VD Tribunal cantonal, 2012-12-07, FR</w:t>
      </w:r>
    </w:p>
    <w:p>
      <w:r>
        <w:rPr>
          <w:b/>
        </w:rPr>
        <w:t xml:space="preserve">Quelle: </w:t>
      </w:r>
      <w:r>
        <w:t>https://mcp.opencaselaw.ch/entscheid/vd_omni_GE.2012.0169</w:t>
      </w:r>
    </w:p>
    <w:p>
      <w:r>
        <w:t>FR: VD_OMNI GE.2012.0169 du 7 décembre 2012</w:t>
      </w:r>
    </w:p>
    <w:p>
      <w:r>
        <w:t>IT: VD_OMNI GE.2012.0169 del 7 dicembre 2012</w:t>
      </w:r>
    </w:p>
    <w:p>
      <w:pPr>
        <w:pStyle w:val="Heading2"/>
      </w:pPr>
      <w:r>
        <w:t>Regeste</w:t>
      </w:r>
    </w:p>
    <w:p>
      <w:r>
        <w:t>X.________ c/Département de la santé et de l'action sociale | Recours déclaré irrecevable, faute de versement de l'avance de frais dans le délai imparti. Emolument mis à la charge du recourant pour tenir compte de la procédure incidente. Recours rejeté par arrêt du Tribunal fédéral du 7 décembre 2012 (ATF 2C_1203/2012).</w:t>
      </w:r>
    </w:p>
    <w:p>
      <w:pPr>
        <w:pStyle w:val="Heading2"/>
      </w:pPr>
      <w:r>
        <w:t>Erwägungen</w:t>
      </w:r>
    </w:p>
    <w:p>
      <w:r>
        <w:rPr>
          <w:b/>
        </w:rPr>
        <w:t>E. 17</w:t>
      </w:r>
    </w:p>
    <w:p>
      <w:r>
        <w:t>juin 2005 sur le Tribunal fédéral (LTF -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