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GE.2012.0166 vom 28. Februar 2013</w:t>
      </w:r>
    </w:p>
    <w:p>
      <w:r>
        <w:t>VD Tribunal cantonal, 2013-02-28, FR</w:t>
      </w:r>
    </w:p>
    <w:p>
      <w:r>
        <w:rPr>
          <w:b/>
        </w:rPr>
        <w:t xml:space="preserve">Quelle: </w:t>
      </w:r>
      <w:r>
        <w:t>https://mcp.opencaselaw.ch/entscheid/vd_omni_GE.2012.0166</w:t>
      </w:r>
    </w:p>
    <w:p>
      <w:r>
        <w:t>FR: VD_OMNI GE.2012.0166 du 28 février 2013</w:t>
      </w:r>
    </w:p>
    <w:p>
      <w:r>
        <w:t>IT: VD_OMNI GE.2012.0166 del 28 febbraio 2013</w:t>
      </w:r>
    </w:p>
    <w:p>
      <w:pPr>
        <w:pStyle w:val="Heading2"/>
      </w:pPr>
      <w:r>
        <w:t>Regeste</w:t>
      </w:r>
    </w:p>
    <w:p>
      <w:r>
        <w:t>X.________ c/Commission de recours de l'Université de Lausanne, Université de Lausanne Direction | Etudiant étranger qui recourt contre une décision de l'Université de Lausanne refusant son inscription en vue d'obtenir une maîtrise universitaire (master). Le recourant a subi un échec définitif au programme de mise à niveau, condition préalable à son admission audit master; cette décision est aujourd'hui exécutoire. Les "nouveaux éléments" dont se prévaut le recourant pour demander le réexamen de cette décision ne constituent pas des faits nouveaux au sens de l'art. 64 LPA-VD. En outre, la question de savoir si un échec définitif au programme préalable de mise à niveau équivaut à un échec définitif au master lui-même peut demeurer indécise dans la mesure où le recourant ne peut justifier d'une équivalence qui l'exonérerait, le cas échéant, du programme préalable de mise à niveau exigé. Rejet du recours.</w:t>
      </w:r>
    </w:p>
    <w:p>
      <w:pPr>
        <w:pStyle w:val="Heading2"/>
      </w:pPr>
      <w:r>
        <w:t>Erwägungen</w:t>
      </w:r>
    </w:p>
    <w:p>
      <w:r>
        <w:rPr>
          <w:b/>
        </w:rPr>
        <w:t>E. 1</w:t>
      </w:r>
    </w:p>
    <w:p>
      <w:r>
        <w:t>Ni la loi cantonale du 6 juillet 2004 sur l'Université de Lausanne (LUL; RSV 414.11) ni son règlement d'application du 6 avril 2005 (RLUL; RSV 414.11.1) ne prévoient expressément de voie de recours contre les décisions de la CRUL en matière de refus d’immatriculation et d’inscription à l’Université de Lausanne. Ce recours relève donc de la compétence de la cour de céans en vertu de la clause générale de compétence prévue à l’art. 92 al. 1 de la loi cantonale du 28 octobre 2008 sur la procédure administrative (LPA-VD; RSV 173.36).</w:t>
      </w:r>
    </w:p>
    <w:p>
      <w:r>
        <w:rPr>
          <w:b/>
        </w:rPr>
        <w:t>E. 2</w:t>
      </w:r>
    </w:p>
    <w:p>
      <w:r>
        <w:t>Sur le fond, le recourant soutient qu’il remplit les conditions d’inscription au master PMP. a) Les conditions générales d'inscription en vue de l'obtention d’une maîtrise universitaire (master) sont prévues à l'art. 76 du règlement d'application du 6 avril 2005 de la loi du 6 juillet 2004 sur l'Université de Lausanne (RLUL; RSV 414.11.1). Selon l'alinéa premier de cette disposition, sont admises à l'inscription en vue de l'obtention d'un master les personnes qui possèdent un bachelor (baccalauréat universitaire) délivré par une université suisse ou un autre titre universitaire jugé équivalent par la Direction, dans un domaine identique ou apparenté à celui du master choisi. Les personnes qui possèdent un bachelor HES ainsi que les personnes titulaires d'un bachelor délivré par une université suisse ou un autre titre universitaire jugé équivalent par la Direction dans un domaine apparenté sont admises à condition de rattraper les bases théoriques manquantes pendant le cursus menant à l'obtention du master (al. 2). Lorsque le bachelor et le master relèvent de domaines différents, les candidats au master sont admis à condition de rattraper les bases théoriques manquantes avant l'entrée dans le cursus menant à l'obtention du master (al. 3). Les règlements ou les plans d'études des facultés spécifient les bases théoriques indispensables (al. 4). L'art. 71 RLUL précise que, sous réserve du droit fédéral, les règlements d'études des facultés déterminent les conditions particulières d'inscription en leur sein, notamment, en cas d'échec dans une autre faculté ou université. Ils règlent les questions relatives à la reconnaissance et à l'équivalence des études faites dans une autre Haute école universitaire (al. 1 ). L’étudiant qui n’est plus autorisé à poursuivre ses études dans une autre Haute école universitaire ou étrangère n’est pas autorisé à s’inscrire dans la même orientation ou discipline à l’Université (al. 2). Selon l’art. 6 du règlement d’études de maîtrise universitaire en politique de management publics (RMAS), peuvent être admis au master PMP les étudiants qui remplissent les conditions d’immatriculation et d’inscription de la Haute Ecole dans laquelle ils s’immatriculent et qui sont en possession d’un baccalauréat universitaire suisse dans la/les branches économie politique, gestion d’entreprise, sciences politiques, sociologie ou droit, ou d’un titre universitaire jugé équivalent (al. 1). Si le bachelor n’a pas été obtenu dans l’unes des branches susmentionnées, le Conseil scientifique peut préaviser l’admission du candidat sous réserve de la réussite d’un complément d’études de mise à niveau qui ne doit pas dépasser 30 crédits ECTS (al. 2). b) En l’espèce, l’admission du recourant au master PMP a été soumise à la condition qu’il réussisse un programme préalable de mise à niveau conformément à l’art. 6 al. 2 RMas, condition qu’il a accepté en signant le formulaire qui lui a été adressé à cet effet par l’IDHEAP le 23 avril 2010. Il a toutefois subi un échec définitif au programme de mise à niveau, prononcé par l’IDHEAP le 16 septembre 2011. Le recourant, après avoir entrepris quelques démarches dans ce sens, a renoncé à recourir à l’encontre de cette décision dans le délai imparti. Il s’ensuit que la décision du 16 septembre 2011 est définitive et exécutoire. c) Cela étant, le recourant fait valoir que la Direction du master PMP était tenue, sur la base de l’équivalence qu’il a obtenue le 29 septembre 2011 de la faculté des HEC, d’annuler la décision du 16 septembre 2011 prononçant son échec définitif du programme préalable de mise à niveau. L’autorité intimée estime pour sa part que le refus de l’IDHEAP du 7 novembre 2011 de reconnaître l’équivalence en cause ne constitue pas une décision formelle puisque le recourant n’était à cette date pas immatriculé au master PMP, et qu’il s’agit donc d’un simple renseignement contre lequel aucun recours n’est ouvert ; elle a dès lors jugé ce grief irrecevable. Dans la mesure où le recourant se prévaut d’un motif de réexamen de la décision du 16 septembre 2011 de l’IDHEAP prononçant son échec définitif du programme préalable de mise à niveau, et que la décision incriminée du SII se fonde précisément sur cet échec définitif pour refuser son inscription au master PMP, il convient, dans un souci d’économie de procédure et nonobstant la question de la recevabilité formelle de ce grief, d’examiner si le recourant peut se prévaloir d’un motif de réexamen de la décision du 16 septembre 2011. aa) En procédure administrative cantonale, l'art. 64 LPA-VD prescrit qu’une partie peut demander à l'autorité de réexaminer sa décision (al. 1). L'autorité entre en matière sur la demande si notamment le requérant invoque des faits ou des moyens de preuve importants qu'il ne pouvait pas connaître lors de la première décision ou dont il ne pouvait pas ou n'avait pas de raison de se prévaloir à cette époque (let. b). L'hypothèse prévue sous la lettre a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L'hypothèse prévue sous la lettre b, couramment appelée révision au sens étroit (cf. Pierre Moor, Droit administratif, vol. II, 2 ème éd., Berne 2002, pp. 241 ss; Alfred Koelz/Isabelle Haener, Verwaltungsverfahren und Verwaltungsrechtspflege des Bundes, 2ème éd., Zurich 1998, n° 426, p. 157), vise quant à elle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(arrêts PE.2011.0443 du 28 mars 2012 et PE.2011.0372 du 24 janvier 2012, ainsi que les références) .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Ib 246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(PE.2009.0026 du 11 mars 2009; cf. JAAC 60.37 consid. 1b; P. Moor, op. cit., p. 342;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 bb ) En l'occurrence le recourant n'invoque aucun fait nouveau ni aucune preuve nouvelle au sens de la jurisprudence précitée. L’équivalence dont il se prévaut a certes été sollicitée le 21 septembre 2011 et délivrée par la faculté des HEC le 29 septembre 2011, soit postérieurement à la décision du 16 septembre 2011 prononçant son échec définitif au programme préalable de mise à niveau. Rien n’indique toutefois qu’il n’aurait pu déposer une telle demande avant que dite décision ne soit rendue. Or, s’il entendait être exonéré en partie du programme préalable de mise à niveau, il lui incombait d’obtenir ladite équivalence au moment où il a eu connaissance des conditions posées par l’IDHEAP à son inscription au master PMP, à tout le moins avant de se présenter aux sessions d’examens d’été et d’automne 2011. Contrairement à ce qu’il soutient, aucun élément au dossier ne permet de retenir qu’il était dans l’impossibilité objective d’obtenir une telle équivalence avant le 29 septembre 2011 ; il faut bien plutôt conclure des circonstances d’espèce que seul son échec définitif au programme de mise à niveau l’a décidé à entreprendre de telles démarches. C’est donc à juste titre que la Direction de l’IDHEAP a refusé d’entrer en matière sur la demande de réexamen du recourant, la jugeant tardive. Le grief du recourant est, à ce propos, mal fondé. d) Le recourant fait encore valoir le fait qu’il est sur le point d’obtenir un DESS en aménagement du territoire et gestion des collectivités de l’Université de Lomé, Togo. Il soutient que ce titre lui permettrait d’être admis au master PMP sans avoir à effectuer le programme préalable de mise à niveau. Comme l’a relevé à juste titre l’autorité intimée, il n’est pas avéré, et le recourant ne le soutient pas, qu’il a d’ores et déjà obtenu le titre dont il se prévaut. Il s’agit à ce stade d’un fait futur incertain sur lequel il n’y a pas lieu d’entrer en matière. Au demeurant, l’autorité compétente pour se prononcer sur les équivalences est la conférence des doyens conformément à l’art. 5 RMas et non le SII. Le recourant est dès lors renvoyé à agir devant l’autorité compétente en temps utile. Vu ce qui précède, la question de savoir si le titre en cause autoriserait le recourant à s’inscrire au master PMP sans être soumis à la condition du programme préalable de mise à niveau, tout comme celle de savoir si l’échec définitif au programme préalable de mise à niveau prononcé à son encontre le 16 septembre 2011 est assimilable à un échec définitif au master PMP - ce qui lui fermerait définitivement l’accès à cette formation -, souffrent de demeurer indécises.</w:t>
      </w:r>
    </w:p>
    <w:p>
      <w:r>
        <w:rPr>
          <w:b/>
        </w:rPr>
        <w:t>E. 3</w:t>
      </w:r>
    </w:p>
    <w:p>
      <w:r>
        <w:t>Il résulte des considérants qui précèdent que le recours doit être rejeté et la décision attaquée confirmée. Les frais de justice, arrêtés à 1’000 francs, sont mis à la charge du recourant qui n’a pas droit à l’allocation de dépens (art. 49 et 55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