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GE.2012.0110 vom 2. Oktober 2013</w:t>
      </w:r>
    </w:p>
    <w:p>
      <w:r>
        <w:t>VD Tribunal cantonal, 2013-10-02, FR</w:t>
      </w:r>
    </w:p>
    <w:p>
      <w:r>
        <w:rPr>
          <w:b/>
        </w:rPr>
        <w:t xml:space="preserve">Quelle: </w:t>
      </w:r>
      <w:r>
        <w:t>https://mcp.opencaselaw.ch/entscheid/vd_omni_GE.2012.0110</w:t>
      </w:r>
    </w:p>
    <w:p>
      <w:r>
        <w:t>FR: VD_OMNI GE.2012.0110 du 2 octobre 2013</w:t>
      </w:r>
    </w:p>
    <w:p>
      <w:r>
        <w:t>IT: VD_OMNI GE.2012.0110 del 2 ottobre 2013</w:t>
      </w:r>
    </w:p>
    <w:p>
      <w:pPr>
        <w:pStyle w:val="Heading2"/>
      </w:pPr>
      <w:r>
        <w:t>Regeste</w:t>
      </w:r>
    </w:p>
    <w:p>
      <w:r>
        <w:t>X.________, Y.________ c/Chambre des notaires Service juridique et législatif, Z.________ | Le dénonciateur n'a pas la qualité pour recourir contre le classement sans suite par la Chambre des notaires d'une enquête disciplinaire dirigée contre un notaire, après instruction complète.</w:t>
      </w:r>
    </w:p>
    <w:p>
      <w:pPr>
        <w:pStyle w:val="Heading2"/>
      </w:pPr>
      <w:r>
        <w:t>Erwägungen</w:t>
      </w:r>
    </w:p>
    <w:p>
      <w:r>
        <w:rPr>
          <w:b/>
        </w:rPr>
        <w:t>E. 1</w:t>
      </w:r>
    </w:p>
    <w:p>
      <w:r>
        <w:t>L'ouverture d'une enquête disciplinaire est décidée, d'office ou sur dénonciation, par la Chambre des notaires ou par son président. Le notaire en est informé.</w:t>
      </w:r>
    </w:p>
    <w:p>
      <w:r>
        <w:rPr>
          <w:b/>
        </w:rPr>
        <w:t>E. 2</w:t>
      </w:r>
    </w:p>
    <w:p>
      <w:r>
        <w:t>En présence d'une dénonciation manifestement mal fondée, la Chambre peut refuser d'ouvrir une enquête. Cette décision peut faire l'objet d'un recours.</w:t>
      </w:r>
    </w:p>
    <w:p>
      <w:r>
        <w:rPr>
          <w:b/>
        </w:rPr>
        <w:t>E. 3</w:t>
      </w:r>
    </w:p>
    <w:p>
      <w:r>
        <w:t>Si l'ouverture de l'enquête a été décidée après dénonciation, le dénonciateur a, sur requête, les droits et les obligations d'une partie s'il a subi un préjudice du fait de l'activité reprochée au notaire; il en est de même des personnes lésées intervenant en cours d'instruction.</w:t>
      </w:r>
    </w:p>
    <w:p>
      <w:r>
        <w:rPr>
          <w:b/>
        </w:rPr>
        <w:t>E. 4</w:t>
      </w:r>
    </w:p>
    <w:p>
      <w:r>
        <w:t>Un émolument de cent à cinq mille francs ainsi que les frais d'enquête sont mis en tout ou partie à la charge du notaire lorsqu'il fait l'objet d'une peine ou d'une mesure disciplinaire ou encore d'un avertissement. La Chambre peut laisser tout ou partie de ces frais à charge de l'Etat.</w:t>
      </w:r>
    </w:p>
    <w:p>
      <w:r>
        <w:rPr>
          <w:b/>
        </w:rPr>
        <w:t>E. 5</w:t>
      </w:r>
    </w:p>
    <w:p>
      <w:r>
        <w:t>Tout ou partie des frais peuvent être mis à la charge du notaire libéré lorsque l'action disciplinaire se prescrit ou que le notaire a compliqué l'enquête ou justifié son ouverture par un comportement fautif. Si la dénonciation est abusive, tout ou partie des frais peuvent être mis à la charge du dénonçant." Dans le cas particulier, le recourant AX.________ est intervenu d'emblée comme dénonciateur et l'ouverture d'une enquête disciplinaire a été décidée sur la base de cette dénonciation. Le recourant Y.________ est intervenu ultérieurement, lors de l'instruction de l'enquête, en se joignant au dénonciateur. Les conclusions du présent recours tendent à ce qu'une peine disciplinaire soit prononcée à l'encontre du notaire intimé. c) Il convient d'abord d'examiner si, conformément à l'art. 75 let. b LPA-VD, le droit de recours découle d'une autre loi. Les recourants se réfèrent à ce propos à l'art. 104 al. 3 LNo. aa) Un droit de recours, lorsqu'il découle d'une loi spéciale, doit résulter clairement de la formulation de la loi. L'art. 104 al. 2 LNo prévoit expressément qu'une décision de la Chambre des notaires refusant d'ouvrir une enquête, en présence d'une dénonciation manifestement mal fondée, peut faire l'objet d'un recours. Le recours en question est un recours de droit administratif au Tribunal cantonal, au sens des art. 92 ss LPA-VD. Il est manifeste que si la loi prévoit alors un droit de recours au niveau cantonal, elle ne le réserve pas au notaire visé – qui n'aurait pas d'intérêt à contester un classement de l'affaire – mais qu'elle ouvre cette voie de droit au dénonciateur. Celui-ci pourrait donc, dans cette hypothèse, faire annuler le refus d'ouvrir une enquête et obtenir du Tribunal cantonal qu'une procédure d'enquête ordinaire soit engagée. Il s'agit en quelque sorte d'un recours pour déni de justice formel. Dans la présente affaire, on ne se trouve toutefois pas dans la situation prévue à l'art. 104 al. 2 LNo, dès lors que la dénonciation n'a pas été déclarée manifestement mal fondée, une enquête ayant été ordonnée et les recourants ayant pu exercer leur droit d'être entendus dans ce cadre. L'art. 104 al. 3 LNo détermine les droits du dénonciateur, ou d'une autre personne lésée, après l'ouverture de l'enquête. La loi cantonale lui reconnaît les droits d'une partie dans la cause instruite par la Chambre des notaires. Or, la qualité de partie ne suffit pas à elle seule à fonder un droit de recours (voir arrêt GE.2010.0185 du 30 mars 2011 concernant la procédure de surveillance disciplinaire des avocats). Contrairement à l'art. 104 al. 2 LNo, l'art. 104 al. 3 LNo ne mentionne pas de possibilité de recourir. Il ne ressort pas non plus des travaux préparatoires (BGC mai 2004 p. 442 à 444) que le législateur aurait voulu conférer un droit de recours au dénonciateur contre le classement sans suite d'une enquête disciplinaire, après instruction complète, ou contre une sanction disciplinaire que ce dernier estimerait trop légère. Cela étant, il faut admettre que si le dénonciateur peut recourir, pour déni de justice formel, contre le refus d'ouvrir une enquête (art. 104 al. 2 LNo), un droit de recours doit aussi lui être reconnu lorsqu'il se plaint d'un déni de justice formel, ou d'une violation de ses droits de partie équivalant à un déni de justice formel, à l'encontre d'une décision prise au terme d'une enquête et d'une instruction complète (cf. art. 104 al. 3 LNo). Le dénonciateur peut ainsi recourir, notamment, s'il estime que la Chambre des notaires a mal appliqué les règles sur la récusation et que sa composition ne respecte pas les garanties de l'art. 29 al. 1 de la Constitution fédérale de la Confédération suisse du 18 avril 1999 (Cst.; RS 101) (cf. arrêt GE.2012.0155 du 27 juin 2013 consid. 1a). En revanche, ce droit de recours limité, tel qu'il est défini par la loi sur le notariat, ne permet pas au dénonciateur de saisir le Tribunal cantonal pour demander qu'une sanction disciplinaire soit prononcée, lorsque la procédure a été menée par la Chambre des notaires sans qu'un déni de justice formel ne soit reproché à cette autorité. Il convient de préciser la jurisprudence cantonale sur ce point, dans le sens précité. En effet, dans un arrêt GE.2008.0170 du 3 mars 2009, la CDAP avait laissé entendre que l'art. 104 al. 3 LNo pouvait constituer une norme légale spéciale conférant un droit de recours au dénonciateur (voir consid. 1c de l'arrêt); elle n'a toutefois pas présenté une motivation détaillée sur ce point et elle a finalement laissé la question de la qualité pour recourir indécise. Dans d'autres affaires, la CDAP a admis la qualité pour recourir du dénonciateur dans l'hypothèse de l'art. 104 al. 2 LNo (arrêts GE.2006.0100 du 30 mai 2007, GE.2005.0188 du 30 décembre 2005 et GE.2008.0240 du 1 er juillet 2010), sans étendre le droit de recours à d'autres hypothèses. bb) En l'espèce, les recourants ne peuvent donc pas déduire de l'art. 104 al. 3 LNo un droit de recours contre la décision de la Chambre des notaires. Certes, ils se plaignent accessoirement d'une violation du droit d'être entendu, reprochant à l'autorité intimée une mauvaise appréciation des preuves; ce faisant, ils ne dénoncent pas un déni de justice formel ni une violation de leurs droits de partie, car ce grief tend en réalité à remettre indirectement en cause la décision au fond et le résultat de l'administration des preuves (voir à ce propos, dans un contexte analogue, ATF 6B_724/2010 du 4 janvier 2011 consid. 1, à propos de la qualité pour recourir en matière pénale du lésé non victime LAVI; cf. aussi ATF 132 I 167 consid. 2.1). En définitive, la qualité pour recourir ne peut pas être reconnue sur la base de l'art. 75 let. b LPA-VD. d) Il faut encore examiner si les recourants peuvent déduire leur qualité pour recourir de l'art. 75 let. a LPA-VD qui pose la double condition d'une atteinte par la décision attaquée et d'un intérêt digne de protection à ce qu'elle soit annulée ou modifiée. aa) L'art. 89 al. 1 de la loi sur le Tribunal fédéral du 17 juin 2005 (LTF; RS 173.110), qui définit la qualité pour recourir au Tribunal fédéral pour le recours en matière de droit public, prévoit que le recourant doit être "particulièrement atteint" par la décision attaquée (let. b) et qu'il doit avoir un intérêt digne de protection à son annulation ou à sa modification (let. c). Contrairement au législateur fédéral (cf. aussi art. 48 de la loi fédérale du 20 décembre 1968 sur la procédure administrative – PA; RS 172.021 – pour le recours au Tribunal administratif fédéral), le législateur cantonal vaudois n'a pas exigé une atteinte spéciale ou particulière. Cela ne signifie toutefois pas que l’action populaire est admise, dès lors que l’art. 75 let. a LPA-VD exige encore un intérêt digne de protection à l’annulation ou à la modification de la décision attaquée (cf. également art. 89 al. 1 let. c LTF). Selon la jurisprudence cantonale, les principes développés au regard des art. 37 de l’ancienne loi sur la juridiction et la procédure administratives (LJPA) en vigueur jusqu’au 31 décembre 2008, 103 let. a de l’ancienne loi fédérale d’organisation judiciaire du 16 décembre 1943 (aOJ) et 89 LTF s’appliquent donc toujours à l’art. 75 let a LPA-VD (arrêts AC.2013.0164 du 4 juillet 2013; AC.2009.0029 du 28 janvier 2010; AC.2008.0224 du 6 mai 2009 et GE.2008.0194 du 29 avril 2009 cités dans AC.2009.0072 du 11 novembre 2009). Dans une procédure non contentieuse, la seule qualité de plaignant ou de dénonciateur ne donne pas le droit de recourir contre la décision prise; le plaignant ou le dénonciateur doit encore pouvoir invoquer un intérêt digne de protection à ce que l'autorité de surveillance intervienne. La jurisprudence du Tribunal fédéral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(ATF 138 II 162 consid. 2.1.2; 135 II 145 consid. 6.1; 133 II 250 consid. 4.2 et 4.4). Cette jurisprudence a été reprise dans le cadre d'une procédure disciplinaire dirigée contre un notaire, dans une affaire vaudoise: à ce propos, le Tribunal fédéral a aussi considéré que la décision de l'autorité de surveillance (la Chambre des notaires) de ne pas donner suite à la plainte ou dénonciation dirigée contre un notaire ne constituait pas une atteinte à un intérêt digne de protection du dénonciateur, parce que la procédure de surveillance disciplinaire des notaires – tout comme celle des avocats – vise à assurer l'exercice correct de la profession et à préserver la confiance du public et non pas à défendre les intérêts privés des particuliers (ATF 133 II 468). La jurisprudence fédérale, en tant qu'elle précise la notion d'intérêt digne de protection comme condition à la qualité pour recourir dans le domaine de la juridiction administrative, avec l'objectif d'empêcher l'action populaire ( cf. notamment ATF 133 II 400 consid. 2.4.2; 133 V 239 consid. 6.2; 131 V 298 consid. 3), doit être appliquée dans le cadre de l'art. 75 let. a LPA-VD. Les cantons peuvent certes en principe définir plus largement que la LTF la qualité pour recourir (l'art. 111 al. 1 LTF se borne à proscrire une définition plus restrictive – cf. ATF 138 II 162 consid. 2.1.1). Toutefois, s'agissant de la possibilité pour des tiers de contester les décisions d'autorités de surveillance de certaines professions (avocats, notaires, médecins), il ne se justifie pas de définir différemment, au niveau cantonal, la notion d'intérêt digne de protection; les éléments pris en considération pour l'interprétation de l'art. 89 al. 1 let. c LTF valent aussi pour le recours au Tribunal cantonal. bb) En l'espèce, les recourants sont intervenus en qualité de dénonciateurs dans la procédure engagée par la Chambre des notaires à l'encontre du notaire Z.________; ils estimaient que ce dernier avait manqué à ses obligations professionnelles et que son comportement devait être sanctionné. Ils lui reprochent pour l'essentiel de n'avoir pas vérifié la capacité de discernement de leur parente, lorsqu'il a instrumenté le testament public de cette dernière. En parallèle à la présente procédure, ils ont ouvert action en nullité/annulation du testament litigieux devant les juridictions civiles compétentes. Le prononcé d'une sanction disciplinaire, auquel tend le présent recours, n'aurait cependant juridiquement aucun effet sur le sort de leurs conclusions civiles. En application de la jurisprudence précitée, il faut considérer que les recourants ne peuvent pas se prévaloir d'un intérêt digne de protection à la modification de la décision attaquée, pour obtenir le prononcé d'une sanction disciplinaire, et que la qualité pour recourir doit leur être déniée sur la base de l'art. 75 let. a LPA-VD. e) Les recourants invoquent enfin en vain l'art. 6 par. 1 de la Convention de sauvegarde des droits de l'homme et des libertés fondamentales du 4 novembre 1950 (CEDH; RS 0.101) qui garantit à toute personne, lorsque la contestation porte sur des droits et obligations de caractère civil, le droit à ce que sa cause soit entendue équitablement, publiquement et dans un délai raisonnable, par un tribunal indépendant et impartial, établi par la loi. Dans le cas particulier, les recourants ont saisi la juridiction civile et, pour leurs prétentions de nature successorale, ils ont accès à un juge. Ils ne peuvent pas déduire d'autres droits de l'art. 6 par. 1 CEDH, ni du reste de l'art. 30 al. 1 Cst., dans le cadre de la procédure disciplinaire dirigée contre le notaire intimé. Le notaire lui-même pourrait certes en principe se prévaloir, sur la base de l'art. 6 par. 1 CEDH, du droit au contrôle judiciaire d'une décision de la Chambre des notaires prononçant une sanction à son encontre (cf. notamment arrêt de la Cour européenne des droits de l'homme du 23 juin 1981 dans l'affaire Le Compte, Van Leuven et De Meyere c. Belgique, §§ 44 ss). Pour le dénonciateur en revanche, dont les droits ne sont pas directement affectés par une décision refusant de prononcer une sanction disciplinaire, l'application des règles précitées sur la qualité pour recourir et l'intérêt digne de protection n'est pas contraire à l'art. 6 CEDH. 2. Il résulte de ce qui précède que le recours doit être déclaré irrecevable, faute pour les recourants d'avoir la qualité pour agir. a) Compte tenu de leurs ressources, les recourants ont été mis au bénéfice de l'assistance judiciaire par décisions séparées du 23 juillet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Philippe Reymond peut être arrêtée, compte tenu de la liste des opérations produite, à 4'827 fr. 60, soit 4'320 fr. d'honoraires, 150 fr. de débours et 357 fr. 60 de TVA (8%), montant que l'on peut arrondir à 4'830 francs. b) Les frais de justice, arrêtés à 1'500 fr. compte tenu de la nature de la cause (art. 4 al. 3 du Tarif du 11 décembre 2007 des frais judiciaires en matière de droit administratif et public – TFJAP; RSV 173.36.5.1), devraient en principe être supportés par les recourants, qui succombent (art. 49 LPA-VD). Toutefois, dès lors que ces derniers ont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les recourants étant rendu attentifs au fait qu'ils sont tenus de rembourser les montants ainsi avancés dès qu'ils seront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Il n'y a pas lieu d'allouer de dépens à l'une ou l'autre des parties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