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GE.2012.0062 vom 20. Juli 2012</w:t>
      </w:r>
    </w:p>
    <w:p>
      <w:r>
        <w:t>VD Tribunal cantonal, 2012-07-20, FR</w:t>
      </w:r>
    </w:p>
    <w:p>
      <w:r>
        <w:rPr>
          <w:b/>
        </w:rPr>
        <w:t xml:space="preserve">Quelle: </w:t>
      </w:r>
      <w:r>
        <w:t>https://mcp.opencaselaw.ch/entscheid/vd_omni_GE.2012.0062</w:t>
      </w:r>
    </w:p>
    <w:p>
      <w:r>
        <w:t>FR: VD_OMNI GE.2012.0062 du 20 juillet 2012</w:t>
      </w:r>
    </w:p>
    <w:p>
      <w:r>
        <w:t>IT: VD_OMNI GE.2012.0062 del 20 luglio 2012</w:t>
      </w:r>
    </w:p>
    <w:p>
      <w:pPr>
        <w:pStyle w:val="Heading2"/>
      </w:pPr>
      <w:r>
        <w:t>Regeste</w:t>
      </w:r>
    </w:p>
    <w:p>
      <w:r>
        <w:t>X.________ c/Commission de recours de l'Université de Lausanne, Université de Lausanne Direction, Faculté de médecine | Recourante exclue de la faculté de médecine pour dépassement de la durée maximale des études: absence de motivation du grief relatif à une éventuelle prolongation du délai maximal des études (consid. 1). La décision déterminante se limite à prononcer l'exclusion de la recourante, ce qu'elle ne conteste pas, et non l'échec définitif comme elle le soutient; enfin, elle n'a pas démontré qu'elle aurait été refusée dans une autre université pour cause d'échec définitif (consid. 2). Recours irrecevable. Recours au TF rejeté dans la mesure où il est recevable (2C_869/2012 du 12 février 2013).</w:t>
      </w:r>
    </w:p>
    <w:p>
      <w:pPr>
        <w:pStyle w:val="Heading2"/>
      </w:pPr>
      <w:r>
        <w:t>Erwägungen</w:t>
      </w:r>
    </w:p>
    <w:p>
      <w:r>
        <w:rPr>
          <w:b/>
        </w:rPr>
        <w:t>E. 1</w:t>
      </w:r>
    </w:p>
    <w:p>
      <w:r>
        <w:t>a) En vertu de l'art. 75 al. 1 de la loi du 6 juillet 2004 sur l'Université de Lausanne (LUL; RSV 414.11), les conditions d'immatriculation, d'exmatriculation, d'inscription et d'exclusion des étudiants et auditeurs sont fixées par le règlement d'application du 6 avril 2005 (RLUL; RSV 414.11.1). Celui-ci prévoit, à son art. 82, qu'est exclu de la faculté: "a) l'étudiant qui a subi un échec définitif selon les modalités du règlement de la faculté concernée; b) l'étudiant qui ne se présente pas aux examens ou qui ne termine pas ses études dans les délais fixés par le règlement de la faculté concernée, l'exclusion ne pouvant être prononcée que si l'étudiant en a été préalablement averti par la faculté concernée." Le Règlement pour le Baccalauréat universitaire en Médecine de l'Ecole de médecine, adopté par la Direction le 11 juillet 2011 (ci-après le "RBUM") concerne les étudiants ayant commencé leurs études de médecine au semestre d'hiver de l'année académique 2005-2006 ou plus tard; tel est le cas de la recourante, qui a commencé ses études de médecine au semestre d'hiver 2005-2006. Conformément à l'art. 8 al. 1 RBUM, le titre de Baccalauréat universitaire en Médecine doit être acquis au plus tard 5 ans après la première admission dans le programme de Baccalauréat universitaire en Médecine de Lausanne. L'art. 8 al. 3 RBUM prévoit que le Directeur de l'Ecole de médecine peut, dans des circonstances exceptionnelles et sur demande, prolonger ce délai. b) En l'occurrence, la recourante ne conteste pas remplir les conditions de l'art. 82 let. b RLUL, soit de n'avoir pas terminé les études dans les délais fixés par le règlement de faculté, si bien que son exclusion de la faculté est justifiée. La recourante s'en prend uniquement à la conséquence que l'Ecole de médecine, puis la Direction et enfin l'autorité intimée ont tirée de son exclusion de la faculté, à savoir qu'elle valait échec définitif. On peine ainsi à comprendre sa conclusion principale qui consiste à réformer la décision attaquée en ce sens qu'elle soit autorisée à se réimmatriculer. Certes, la recourante s'est apparemment plainte, devant l'autorité intimée, que le délai maximal d'études aurait dû être prolongé par le Directeur de l'Ecole de médecine comme l'art. 8 al. 3 RBUM en prévoit la possibilité. Dans le cadre de la présente procédure, la recourante n'a toutefois pas fait valoir ce grief ou seulement de manière très implicite à la lettre d) de son recours. Quoi qu'il en soit, ce grief n'est pas motivé et doit donc être déclaré irrecevable (art. 79 al. 1 de la loi du 28 octobre 2008 sur la procédure administrative: LPA-VD; RSV 173.36). Par surabondance, quant au fond, l'autorité intimée a considéré que l'Ecole de médecine n'avait pas excédé son pouvoir d'appréciation en considérant qu'il ne se justifiait pas d'accorder en l'espèce une prolongation du délai de l'art. 8 RBUM, vu que les perspectives de réussite de la recourante paraissaient trop faibles. Le tribunal ne voit pas de raison, et la recourante n'en allègue d'ailleurs pas, de s'écarter de cette appréciation qui peut ainsi être confirmée. Ce grief est en conséquence irrecevable.</w:t>
      </w:r>
    </w:p>
    <w:p>
      <w:r>
        <w:rPr>
          <w:b/>
        </w:rPr>
        <w:t>E. 2</w:t>
      </w:r>
    </w:p>
    <w:p>
      <w:r>
        <w:t>Comme indiqué ci-dessus, la recourante s'en prend à la conséquence que l'Ecole de médecine, puis la Direction et enfin l'autorité intimée ont tirée de son exclusion de la faculté, à savoir que celle-ci valait échec définitif. Elle considère qu'il ne ressort nullement de l'art. 82 RLUL que l'exclusion de la faculté entraînerait un échec définitif; loin d'en être une conséquence, celui-ci serait au contraire une des causes d'exclusion (art. 82 let. a RLUL), au même titre que le dépassement de la durée réglementaire des études (cas réalisé par la recourante, cf. art. 82 let. b RLUL). La déclarer en échec définitif lui fermerait les portes des autres facultés de médecine de Suisse, conséquence que n'aurait pas la (seule) exclusion de la faculté. L'autorité intimée a, quant à elle, relevé qu'il n'était certes pas impossible que cette distinction puisse avoir des conséquences sur la situation de la recourante si elle souhaitait s'immatriculer dans une autre université, dès lors que l'on ne pouvait pas totalement exclure que l'échec définitif en raison d'examens échoués fasse obstacle à l'immatriculation et que ce ne soit pas le cas d'une exclusion pour dépassement de la durée réglementaire des études. Dans ce cas, la recourante pourrait toutefois prouver qu'elle n'a pas été exclue en raison d'échec aux examens en produisant " la décision de l'Ecole de médecine du 23 septembre 2011 qui mentionne comme cause d'exclusion le dépassement de la durée réglementaire des études et non l'échec aux examens ". En conséquence, le recours devrait être rejeté. a) En l'espèce, le directeur de l'Ecole de médecine a expressément indiqué, le 23 septembre 2011, que " l'exmatriculation qui résult[ait] de [la demande de l'Ecole de médecine que la recourante ne soit plus inscrite en première année de bachelor] équiva[lait] à un échec définitif ". Il convient en premier lieu de relever que la lettre du 23 septembre 2011 renvoie à une décision précédente du 29 juillet 2011 de l'Ecole de médecine qui ne s'intitule certes pas comme telle, n'indique ni voie ni délai de recours et comporte un dispositif peu clair: celle-ci mentionne en effet que " compte tenu de nos avertissements en 2008 et 2010 et le déroulement de l'année écoulée 2010-2011, nous nous voyons dans l'obligation de demander que vous ne soyez plus inscrite au programme de 1ère année de l'Ecole de médecine ". Cette décision a toutefois été suivie d'une lettre du 12 août 2011 prononçant expressément l'exclusion de la recourante de la faculté. Or, dans la mesure où cette décision, explicitée par la lettre du 12 août 2011, se limite à prononcer l'exclusion de la recourante, que celle-ci ne conteste au demeurant pas, elle doit être confirmée et on ne voit dès lors pas quel intérêt digne de protection la recourante conserve à la contester (art. 75 LPA-VD). Le recours est en conséquence irrecevable. b) Dès lors que l'autorité intimée a pris position sur la lettre du 23 septembre 2011, qu'elle a, avec l'autorité précédente, qualifiée de décision, il se justifie néanmoins d'examiner le grief soulevé par la recourante à l'encontre de celle-ci. A nouveau, la qualité pour contester cette décision paraît douteuse. En effet, l'art. 75 al. 1 let. a LPA-VD exige que la personne qui entend contester une décision ait un intérêt digne de protection à ce qu'elle soit annulée ou modifiée. Il appartient à la recourante de démontrer son intérêt digne de protection (art. 30 LPA-VD). Or, celle-ci n'a nullement démontré qu'elle aurait été refusée dans une autre université en raison de l'amalgame fait par le directeur de l'Ecole de médecine entre une exclusion suite à un échec définitif ou en raison d'un dépassement de la durée d'études. Comme relevé ci-dessus, son exclusion repose sur plusieurs décisions, dont la première, du 29 juillet 2011, ne fait pas référence à un échec définitif. Le recours est en conséquence irrecevable sur ce point également.</w:t>
      </w:r>
    </w:p>
    <w:p>
      <w:r>
        <w:rPr>
          <w:b/>
        </w:rPr>
        <w:t>E. 3</w:t>
      </w:r>
    </w:p>
    <w:p>
      <w:r>
        <w:t>Il résulte de ce qui précède que le recours doit être déclaré irrecevable. Vu le sort du recours, les frais de justice sont mis à la charge de la recourante qui succombe (art. 49 LPA-VD) et il n'est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