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GE.2011.0182 vom 30. August 2012</w:t>
      </w:r>
    </w:p>
    <w:p>
      <w:r>
        <w:t>VD Tribunal cantonal, 2012-08-30, FR</w:t>
      </w:r>
    </w:p>
    <w:p>
      <w:r>
        <w:rPr>
          <w:b/>
        </w:rPr>
        <w:t xml:space="preserve">Quelle: </w:t>
      </w:r>
      <w:r>
        <w:t>https://mcp.opencaselaw.ch/entscheid/vd_omni_GE.2011.0182</w:t>
      </w:r>
    </w:p>
    <w:p>
      <w:r>
        <w:t>FR: VD_OMNI GE.2011.0182 du 30 août 2012</w:t>
      </w:r>
    </w:p>
    <w:p>
      <w:r>
        <w:t>IT: VD_OMNI GE.2011.0182 del 30 agosto 2012</w:t>
      </w:r>
    </w:p>
    <w:p>
      <w:pPr>
        <w:pStyle w:val="Heading2"/>
      </w:pPr>
      <w:r>
        <w:t>Regeste</w:t>
      </w:r>
    </w:p>
    <w:p>
      <w:r>
        <w:t>X.________ c/Service juridique et législatif | Indemnisation LAVI concernant un délit manqué de meurtre dont les conséquences sont essentiellement d'ordre psychique mais qui entraînent une invalidité complète de la victime. L'autorité ne saurait réduire l'indemnité destinée à couvrir les frais de défense du recourant faute pour celui-ci d'avoir pu élever des prétentions civiles dans le cadre de la procédure pénale intentée contre son agresseur. L'ouverture d'une procédure distincte devant les tribunaux civils ne saurait en effet être qualifiée de superflue dès lors qu'elle était commandée par les spécificités de la procédure pénale genevoise appliquée aux mineurs au moment des faits. Recours au Tribunal fédéral rejeté par arrêt du 3 septembre 2013 (ATF 1C_503/2012).</w:t>
      </w:r>
    </w:p>
    <w:p>
      <w:pPr>
        <w:pStyle w:val="Heading2"/>
      </w:pPr>
      <w:r>
        <w:t>Erwägungen</w:t>
      </w:r>
    </w:p>
    <w:p>
      <w:r>
        <w:rPr>
          <w:b/>
        </w:rPr>
        <w:t>E. 1</w:t>
      </w:r>
    </w:p>
    <w:p>
      <w:r>
        <w:t>Selon l'art. 95 de la loi du 28 octobre 2008 sur la procédure administrative (LPA-VD; RSV 173.36), le recours s'exerce dans les 30 jours dès la notification de la décision attaquée. En l'espèce, le recours a été déposé en temps utile et satisfait de surcroît aux conditions formelles de l'art. 79 al. 1 LPA-VD, applicable par renvoi de l'art. 99 LPA-VD.</w:t>
      </w:r>
    </w:p>
    <w:p>
      <w:r>
        <w:rPr>
          <w:b/>
        </w:rPr>
        <w:t>E. 2</w:t>
      </w:r>
    </w:p>
    <w:p>
      <w:r>
        <w:t>La recourant voit une violation de son droit d'être entendu dans le fait que la décision entreprise se base sur une procédure pénale au cours de laquelle il n’a pas pu faire valoir ses droits en tant que partie et estime ainsi qu’elle se base sur une vision unilatérale des faits, soit sur celle de l’auteur du délit manqué de meurtre. a) Les parties ont le droit d'être entendues (art. 29 al. 2 de la Constitution fédérale de la Confédération suisse du 18 avril 1999 [Cst.; RS 101], art. 27 al. 2 de la Constitution du Canton de Vaud du 14 avril 2003 [Cst-VD; RSV 101.01], art. 33 ss de la loi du 28 octobre 2008 sur la procédure administrative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136 V 351 consid. 4.4 p. 356; 135 I 279 consid. 2.3 p. 282, et les arrêts cités). L'autorité est tenue de verser au dossier de la procédure toutes les pièces déterminantes pour celle-ci (ATF 132 V 387 consid. 3.1 pp. 388 s.; 124 V 372 consid. 3b pp. 375 s. et les arrêts cités). Subséquemment, le droit de consulter le dossier s’étend à toutes les pièces sur lesquelles l’autorité entend fonder sa décision (ATF 132 V 387 consid. 3.2 p. 389; TF 1A.265/2006 du 14 juin 2007 consid. 4.2; cf. art. 35 al. 1 LPA-VD). b) En l’espèce, il est vrai qu’en raison des particularités de la procédure pénale genevoise en vigueur pour les mineurs au moment des faits, le recourant n’a pas eu l’occasion de participer à l’administration des preuves ou de recourir contre le jugement rendu à l’endroit de son agresseur. Les autorités de poursuite pénale devant instruire à charge et à décharge, on peut néanmoins douter que le jugement rendu procède d’une vision unilatérale des faits qui correspondrait exclusivement à celle de l'auteur de l'infraction . Quoi qu'il en soit, le déroulement de l’agression dont il a été victime ressort également d'autres pièces du dossier sur lesquelles le recourant a eu l'occasion de se prononcer à maintes reprises dans le cadre de la présente procédure ainsi que devant l'autorité intimée . On peine dès lors à discerner en quoi la décision entreprise contreviendrait au droit d’être entendu invoqué par recourant dans ses différentes écritures. 1. [Droit d'être entendu: éventuelle audience au sujet du préjudice ménager ou rejet]</w:t>
      </w:r>
    </w:p>
    <w:p>
      <w:r>
        <w:rPr>
          <w:b/>
        </w:rPr>
        <w:t>E. 3</w:t>
      </w:r>
    </w:p>
    <w:p>
      <w:r>
        <w:t>La loi fédérale du 23 mars 2007 sur l’aide aux victime d’infractions (LAVI; RS 312.5), entrée en vigueur le 1 er janvier 2009, a abrogé et remplacé l’ancienne loi fédérale du 4 octobre 1991 sur l’aide aux victimes d'infractions (aLAVI [RO 1992 2465]). L’ancien droit demeure cependant applicable, selon l’art. 48 LAVI, aux faits qui se sont déroulés avant l’entrée en vigueur de la loi. De même, l’ordonnance fédérale du 27 février 2008 sur l’aide aux victimes d’infractions (OAVI; RS 312.51) a abrogé l’ancienne ordonnance fédérale du 18 novembre 1992 (aOAVI; RO 1992 2479). En l’occurrence, les faits se sont déroulés en 2004, de sorte que la présente cause doit être examinée à l’aune des anciennes LAVI et OAVI. L'autorité cantonale de recours LAVI jouit d'un plein pouvoir d'examen (art. 17 aLAVI). Celle-ci revoit donc non seulement les faits et leur appréciation juridique, mais se prononce aussi en équité; elle peut aller jusqu'à substituer son appréciation à celle de l'administration (arrêt GE.2009.0141 du 28 décembre 2009 consid. 2, arrêt GE.2009.0045 du 14 juillet 2010).</w:t>
      </w:r>
    </w:p>
    <w:p>
      <w:r>
        <w:rPr>
          <w:b/>
        </w:rPr>
        <w:t>E. 4</w:t>
      </w:r>
    </w:p>
    <w:p>
      <w:r>
        <w:t>Aux termes de l’art. 2 al. 1 aLAVI, bénéficie d’une aide selon cette même loi toute personne qui a subi, du fait d’une infraction, une atteinte directe à son intégrité corporelle, sexuelle ou psychique (victime), que l’auteur ait été ou non découvert ou que le comportement de celui-ci soit ou non fautif. L'indemnisation ou la réparation morale doit être sollicitée dans le canton où l'infraction a été commise (art. 11 al. 1 aLAVI). En l’occurrence, l'infraction susceptible de donner lieu à indemnisation a eu lieu à Renens (VD) et le statut de victime du recourant n’est pas contesté. L'autorité intimée reconnaît en effet que le délit manqué de meurtre à l'endroit du recourant puisse donner lieu à une indemnisation au sens des art. 11 ss aLAVI. De façon générale, l’aLAVI et la LAVI n’ont pas pour but l’indemnisation intégrale du dommage. Le législateur n’a en effet pas voulu, en mettant en place le système d’indemnisation, assurer à la victime une réparation pleine, entière et inconditionnelle du dommage qu’elle a subi (ATF 129 II 312 consid. 2.3 p. 315).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p. 315 ; ATF 128 II 49 consid. 4.3 p. 55). La différence de nature entre l’indemnité LAVI et la réparation civile a pour conséquence que la première n’atteint pas automatiquement le montant de la seconde, et qu’elle peut donc s’en écarter en fonction des circonstances (ATF 125 II 169; 1A.235/2000 du 21 février 2001; Alexandre Guyaz, L'indemnisation du tort moral en cas d'accident, in SJ 2003 II 1 p. 27). Le Tribunal fédéral a souligné le caractère subsidiaire de l'action en dédommagement ou en réparation morale en vertu de l’aLAVI par rapport aux actions du CO, qui est concrétisé à l'art. 14 aLAVI, l'Etat n'intervenant que dans la mesure où l'auteur de l'infraction ou les assurances, sociales ou privées, ne réparent pas effectivement, rapidement et de manière suffisante le dommage subi (Message du Conseil fédéral du 25 avril 1990 concernant la LAVI et l’arrêté fédéral portant approbation de la Convention européenne relative au dédommagement des victimes d’infractions violentes, in FF 1990 II 909 ss, spéc. 924; ATF 124 II 8 consid. 3d/bb p. 14/15, JT 1999 IV 43). L'indemnisation fondée sur l’aLAVI a de la sorte pour but de combler les lacunes du droit positif, afin d'éviter que la victime supporte seule son dommage lorsque l'auteur de l'infraction est inconnu ou en fuite, lorsqu'il est insolvable, voire incapable de discernement (ATF 125 II 169 consid. 2b/aa p. 173).</w:t>
      </w:r>
    </w:p>
    <w:p>
      <w:r>
        <w:rPr>
          <w:b/>
        </w:rPr>
        <w:t>E. 5</w:t>
      </w:r>
    </w:p>
    <w:p>
      <w:r>
        <w:t>Le présent litige porte principalement sur la somme allouée au recourant à titre de réparation de son dommage matériel, lequel fait valoir une prétention d'un montant total de 987'042 fr., mais qu'il réduit néanmoins à 100'000 fr. conformément au montant maximal d'indemnisation prévu par l'art. 4 aOAVI. Ce faisant, il conteste le calcul effectué par l'autorité intimée dans la décision querellée pour chacun des postes du dommage, à savoir, la perte de gain éprouvée et la perte de gain future l'atteinte à l'avenir économique (a), le préjudice ménager (b) ainsi que les frais induis par les procédures judiciaires (c). a) P La p erte de gain aa) En vertu du droit civil, celui qui cause, d’une manière illicite, un dommage à autrui, soit intentionnellement, soit par négligence ou imprudence, est tenu de le réparer (art. 41 al. 1 CO). De la même manière, la victime a droit à une indemnité pour le dommage qu'elle a subi dans la mesure où celui-ci se trouve en relation de causalité adéquate avec l'infraction pénale (cf. art. 12 al. 1 aLAVI et ATF 1A.252/22000 du 8 décembre 2000, consid. 2b, in ZBl 2001 p. 488 et les références citées). La preuve du dommage incombe au demandeur (art. 42 al. 1 CO). Le Tribunal fédéral a précisé que l'aide financière accordée à ce titre ne couvre que le dommage qui découle du droit de la responsabilité civile de l'auteur de l'infraction; elle n'entre donc pas en ligne de compte si l'une des conditions de l'art. 41 CO fait défaut. Le dommage correspond en principe à la différence entre l’état actuel du patrimoine du lésé et l’état dans lequel se trouverait ce patrimoine sans l’événement dommageable (v. not., Franz Werro, La responsabilité civile, Berne 2005, n° 924). En cas de lésions corporelles, la partie qui en est victime a droit au remboursement des frais et aux dommages-intérêts qui résultent de son incapacité de travail totale ou partielle, ainsi que de l’atteinte portée à son avenir économique (art. 46 al. 1 CO). Cette disposition est applicable à tous les cas de lésions corporelles, soit à toute atteinte à l’intégrité physique ou à la santé mentale de la victime ; elle comprend aussi les atteintes somatiques ou psychiques (Werro, op. cit., n° 993/994). L'atteinte à l'intégrité physique ou psychique doit dès lors avoir entraîné des conséquences économiques négatives pour donner lieu à indemnisation. Cette dernière implique que le lésé se soit trouvé dans l'incapacité d'effectuer un travail ayant une valeur économique. Il faut ainsi que l'atteinte à l'intégrité physique ou psychique ait pour conséquence une diminution de la capacité de travail productif pour entraîner un dommage économique qui oblige l'auteur de l'acte au sens de l'art. 41 CO (ATF 1A.168/2002 du 14 janvier 2003 consid. 2.3 et 2.5.1). A cet égard, il faut opérer une distinction entre, d'une part, l'incapacité de travail (totale ou partielle) temporaire (ou perte de gain actuelle) et d'autre part, l'incapacité permanente (ou atteinte à l'avenir économique). La perte de gain actuelle est celle que la victime subit entre l'infraction et le jour du jugement. Elle doit donc pouvoir obtenir le remboursement du gain qu'elle aurait obtenu par son activité professionnelle et dont elle a été effectivement privée. Quant à l'atteinte à l'avenir économique, elle survient lorsque la victime est devenue définitivement invalide et peut ainsi être désavantagée sur le marché du travail. Il faut dès lors estimer la perte de gain future, versée en général sous forme de capital, en tenant compte du revenu de la victime, du degré et de la durée de l'incapacité (cf. Stéphanie Converset, Aide aux victimes d'infractions et réparation du dommage, thèse Genève 2009, p. 199 et les références citées). Le Tribunal fédéral a précisé que lorsque le dommage à réparer consiste dans une perte de gain, l'instance d'indemnisation doit commencer par évaluer l'atteinte à l'avenir économique selon les principes de l'art. 46 CO. Il lui faut évaluer le gain que la victime aurait probablement réalisé sans l'atteinte à l'intégrité corporelle, puis évaluer la capacité de gain restante. Le taux de l'invalidité économique peut différer de celui de l'invalidité médicale; l'autorité peut s'inspirer des éléments retenus par l'assurance accidents, mais elle n'est pas liée par eux (ATF 128 II 49 consid. 3.1 p. 52 et les références citées; arrêt 1A.252/2000 du 8 décembre 2000, consid. 2 et 3; Gomm/Stein/Zehnter, Kommentar zum Opferhilfegesetz, Berne 1995, n. 19 ad art. 13, n. 29 et 30 ad art. 14 LAVI). Selon la jurisprudence relative à l'art. 46 al. 1 CO, le dommage consécutif à l'invalidité doit, autant que possible, être établi de manière concrète. Pour déterminer les conséquences pécuniaires de l'incapacité de travail, il faut estimer le gain que le lésé aurait retiré de son activité professionnelle s'il n'avait pas subi l'accident (ATF 129 III 135 consid. 2.2 p. 141; 116 II 295 consid. 3a/aa).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(ATF 116 II 295 consid. 3a/aa p. 297). Encore faut-il que le juge dispose pour cela d'un minimum de données concrètes (ATF 129 III 139 consid. 2.2). Il incombe au demandeur de rendre vraisemblable les circonstances susceptibles d'influer sur l'appréciation de son revenu. Le juge se montrera très prudent s'agissant d'admettre de telles grandes variations salariales, car il y a en général trop d'inconnues et d'impondérables pour permettre une estimation satisfaisante (ATF 129 III 139 consid. 2.2 p. 141 et les références). Ces principes s'imposent également à l'instance d'indemnisation LAVI. Celle-ci doit ainsi essayer de déterminer le revenu le plus vraisemblable, sur la base de tous les éléments dont elle dispose (ATF 1A.169/2001 du 7 février 2002). S'agissant du dommage matériel, seule une faute qualifiée, suffisamment grave, peut conduire à une réduction de l'indemnité au sens de l'art. 13 al. 2 aLAVI; la victime échappe donc à toute réduction si elle n'a commis qu'une faute moyenne ou légère (ATF 123 II 210 consid. 3b p. 214; 121 II 369 consid. 3c/aa p. 373 in fine, consid. 4c p. 375). bb) En l'espèce, il y a lieu de considérer que tant la perte de gain actuelle que l'atteinte à l'avenir économique de l'intéressé doivent procéder d'une estimation dès lors que le contrat de travail dont se prévaut le recourant était limité à une mission temporaire de trois mois (cf. contrat de mission du 11 juin 2004). On ne saurait ainsi donner entièrement doit au recourant lorsque celui-ci affirme qu'il possédait une expérience privilégiée dans le domaine de la vitrerie et que, sans l'infraction commise contre lui et l'invalidité qui s'en est suivie, il aurait continué à travailler auprès de son employeur à qui il donnait entière satisfaction. La détermination du préjudice subi devant être basée sur le gain que la victime aurait probablement réalisé sans l'atteinte à l'intégrité corporelle, il convient en effet de tenir compte de la précarité des conditions de travail du recourant avant l'infraction, lequel était engagé en tant qu'intérimaire et était de surcroît en arrêt maladie au moment des faits de l'agression (cf. attestation de l'entreprise concernée du 21 août 2006). Rien ne permet dans ces conditions d'affirmer que l'intéressé aurait été en mesure de poursuivre son activité lucrative dans le domaine de la vitrerie, et, qui plus est, auprès du même employeur. Un faisceau d'indices concordants tend au contraire à prouver que le recourant enchaînait depuis plusieurs années des emplois précaires entrecoupés d'arrêts maladie et de périodes de chômage. Dans ces conditions, l'autorité était en droit de s'écarter des revenus réalisés durant les quelques semaines précédant l'infraction afin de déterminer l'étendue de la perte de gain actuelle et future du recourant. C'est ainsi à juste titre qu'elle a constaté, sur la base des éléments à sa disposition, que les gains annuels réalisés par le recourant durant les années précédant l'infraction étaient bien inférieurs au dernier salaire annualisé obtenu. On en veut pour preuve que l'assurance invalidité a retenu un gain annuel moyen le concernant plafonnant à 32'018 fr. entre 1998 et 2004 et que, selon les chiffres obtenus auprès de l'administration fiscale et non contesté e s par le recourant, celui-ci a réalisé durant la période 2002-2004 un revenu imposable annuel moyen de l'ordre de 23'201 fr. (lettre de l'autorité intimée du 13 novembre 2006 et courrier du recourant du 3 juin 2011, p. 4). Ainsi, même dans l'hypothèse la plus favorable au recourant, le dommage économique que celui-ci fait valoir dans ces différentes écritures semble ainsi largement surévalué. La diminution de la capacité de travail du recourant consécutive à l'infraction ne semble ainsi lui avoir occasionné aucun dommage économique dès lors que les prestations servies par les assurances publiques ou privées semblent avoir ont largement excédé le produit de son activité lucrative antérieure. Comme le relève l'autorité intimée dans la décision querellée, le recourant a en effet perçu entre le 24 juillet 2004 et le 31 décembre 2004 des indemnités journalières à hauteur de 15'737 fr. et bénéficie depuis le 1 er janvier 2005 d'une rente complète d'invalidité d'un montant de 806 fr. (fiche d'examen du 10 août 2010) ainsi que d'une rente d'invalidité complémentaire d'un montant de 2'649 fr.15 (attestation SUVA du 8 février 2011). Ses revenus mensuels totaux s'élèvent donc à 3'455 fr. 15, ce qui correspond à un revenu annualisé postérieur à l'infraction de 41'461 fr. 80. Dans ces circonstances conditions , on ne saurait considérer que l'atteinte à l'intégrité physique et psychique subie par le recourant ait entraîné des conséquences économiques négatives susceptibles de donner lieu à une indemnisation dans le cadre de la présente procédure puisque sa situation financière semble même s'être améliorée depuis la survenance de l'infraction. Même en prenant en compte une évolution salariale positive au cours de sa carrière professionnelle, les revenus actuels du recourant semblent devoir être considérés comme étant supérieurs aux expectatives d'une personne sans formation professionnelle n'exerçant que sporadiquement une activité lucrative et qui s'adonne de surcroît à la consommation occasionnelle de stupéfiants. La décision querellée doit ainsi être confirmée s'agissant du refus d'allouer une indemnité au recourant pour perte de gain et atteinte à l'avenir économique. b) Préjudice ménager Le recourant se prévaut également d’un préjudice ménager actuel et futur à raison de quatre heures par semaine faute de ne pouvoir exécuter sans aide extérieure de nombreux actes ménagers du quotidien tels la lessive , ou la cuisine ou encore des actes quotidiens tels ou encore les soins corporels. Ce faisant, il ne distingue pas entre l’ampleur de l’aide ménagère sollicitée durant son traitement médical et celle nécessaire depuis la stabilisation de son état de santé. aa) Il est admis qu'une lésion corporelle peut porter atteinte non seulement à la capacité de gain, mais également à celle concernant les activités non rémunérées, telles que la tenue du ménage ainsi que les soins et l'assistance fournis aux enfants; il est alors question de dommage domestique ou de préjudice ménager (ATF 131 III 360 consid. 8.1; 129 III 135 consid. 4.2.1). Selon la jurisprudence du Tribunal fédéral, ce type de préjudice donne droit à des dommages-intérêts en application de l'art. 46 al. 1 CO tant qu’il existe une relation de causalité naturelle et adéquate entre l’atteinte à l’intégrité physique ou psychique et l’incapacité de travail ; sous l'angle de l'ancien droit, applicable en l'espèce, il import e ait peu que ce préjudice ait été compensé par une aide extérieure, qu'il ait occasionné des dépenses accrues de la personne partiellement invalide, qu'il ait entraîné une mise à contribution supplémentaire des proches ou encore que l'on ait admis une perte de qualité des services (ATF 132 III 321 consid. 3.1; 131 III 360 consid. 8.1; 127 III 403 consid. 4b). Ce dommage est dit normatif (ou abstrait), parce qu'il est admis sans preuve d'une diminution concrète effective du patrimoine du lésé (ATF 132 III 321 consid. 3.1; 127 III 403 consid. 4b). Selon la jurisprudence, le dommage consécutif à l'invalidité doit, autant que possible, être établi de manière concrète; le juge partira du taux d'invalidité médicale (ou théorique) et recherchera ses effets sur la capacité du lésé à accomplir ses tâches ménagères (ATF 129 III 135 consid. 4.2.1 p. 153). Il est tout à fait possible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p. 153). Le Tribunal fédéral a en principe admis le principe de l'indemnisation du préjudice ménager dans le cadre de la LAVI, que la victime tienne un ménage seule ou pour les membres de sa famille, conjoint et/ou enfants (ATF 1A.252/2000 du 8 décembre 2000 consid. 2c et 2d; v. aussi arrêt du Tribunal cantonal des assurances du 22 juin 2005, cause LAVI 5/04 – 8/2005; v. toutefois arrêt 1A.228/2004 du 3 août 2005 consid. 6, en particulier consid. 6.6). Concrètement,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(ATF 4A_98/2008 du 8 mai 2008 consid. 2.2). bb) En l'occurrence, le recourant dit avoir perdu son autonomie dans de nombreux actes ménagers du quotidien suite au coup de couteau qu'il s'est infligé lors d'un épisode dépressif grave postérieur à l'infraction et qui a notamment provoqué une section des tendons de sa main nécessitant une intervention chirurgicale. La cause des lésions dont il se prévaut n'étant pas directement liée aux événements faisant l'objet de la présente procédure, on peut se demander si l'invalidité qui en résulte se trouve encore dans un lien de causalité suffisamment étroit avec l'agression. Si l'on s'en tient à la chronologie des faits, on ne peut en effet exclure que des facteurs externes - soit des facteurs indépendants de l'agression - aient également pu interférer sur la thymie du recourant au moment où celui-ci a tenté de mettre fin à ses jours. Ce d'autant plus que celui-ci, en vacances au moment des faits, ne se trouvait pas dans son cadre de vie habituel. Cette délicate question peut toutefois souffrir de rester indécise en l'espèce. Même dans l'hypothèse où la tentative de suicide de l'intéressé ne devrait pas être considéré e comme une faute interruptive du rapport de causalité entre l'infraction et le préjudice ménager qu'il fait valoir, il y a en effet lieu de constater qu'aucun des certificats médicaux produits dans le cadre de la présente procédure n'atteste d'une incapacité physique du recourant à effectuer ses tâches ménagères ou autres actes du quotidien soins corporels journaliers . Quand bien même un rapport médical daté d'avril 2005 évoque la nécessité de reconstruire des fléchisseurs sur deux doigts, on ne saurait extrapoler de ce document les conséquences que le recourant fait valoir sur les actes de sa vie quotidienne. Ce même rapport précise en effet "qu'il n'y a pas de véritable urgence [à une intervention chirurgicale] puisque l'accident date de septembre [20]04". L'attestation selon laquelle le recourant prend tous les jours depuis huit ans ses repas dans le restaurant "D.________" n'emporte pas davantage conviction sur ce point. Quant au complément d'expertise du Dr. Z.________ daté du 29 février 2008, il n'avance pas non plus l'existence de séquelles d'ordre psychologique psychique qui soient incompatibles avec les actes ménagers du quotidien. Interrogé sur les fonctions et activités qui sont exigibles au regard des seuls troubles de l'intéressé, l'expert expose ainsi ce qui suit: "L'état psychique actuel de l'expertisé ne permet pas d'activité lucrative. Une restriction de l'horaire serait insuffisante face aux importantes difficultés de concentration de l'expertisé et face à sa difficulté de se contenir sur le plan pulsionnel. Sa pensée est fortement déstructurée et il a besoin d'un cadre non seulement contenant, bienveillant et soutenant, mais aussi valorisant. Ces conditions seraient à peine remplies par un emploi protégé." Eu égard à l'absence d'éléments probants quant à l'incompatibilité de l'état de santé du recourant avec l'exécution de tâches domestiques, on ne saurait en l'espèce conclure à l'existence d'un préjudice ménager . La prise en compte de frais liés à certaines tâches ménagères dans le cadre de la détermination de son minimum vital par l'office des poursuites ne saurait en aucun cas compenser l'absence d'éléments probants reposant sur des fondements médicaux. Le recourant n'est en effet pas faute pour l'intéressé d' avoir parvenu à établir par des certificats établi le temps qu'il y consacrait avant l'agression, respectivement d'avoir expliqué concrètement quelles étaient les tâches qu'il ne pouvait plus ou mal effectuer. En tous les cas, le caractère purement normatif du préjudice ménager ne saurait le dispenser le recourant d’établir l’existence de son dommage. La décision de l'autorité intimée, en tant qu'elle refuse au recourant le versement d'une indemnité pour préjudice ménager actuel et futur, doit dès lors être également confirmée. cc) Le recourant demande encore au tribunal de tenir une audience et de procéder à l ’audition des témoins E.________ et F.________ sur la question du préjudice ménager. Ces témoins pourraient attester qu’il aurait besoin d’une aide quotidienne pour les soins corporels, soit le rasage , la cuisine et la lessive.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136 I 229 consid.</w:t>
      </w:r>
    </w:p>
    <w:p>
      <w:r>
        <w:rPr>
          <w:b/>
        </w:rPr>
        <w:t>E. 5.3</w:t>
      </w:r>
    </w:p>
    <w:p>
      <w:r>
        <w:t>p. 148). E n l’espèce, l’audition des deux témoins n’auraient pas la valeur d’un avis médical permettant de définir avec précision ou du moins d ’attester de façon médicale, qu’en l’état actuel du processus de guérison de s a main, le recourant se trouve devant l’incapacité d ’effectuer des tâches ménagère s relativement simples , comme le rasage, la cuisine et la lessive. A d é faut d’une offre de preuve permettant au tribunal de prendre connaissance d’un avis scientifique et/ou médical sur l’état actuel de la mobilité de la main du recourant et de ses conséquences sur les tâches du ménage, les déclarations des témoins ne sont pas de nature à modifier l ’appréciation du tribunal telle qu’elle ressort du consi d. 4 b/bb ci-dessus. c) Frais induis par les procédures judiciaires Le recourant requiert également la couverture de ses honoraires s frais d’avocat nécessaires à sa défense pour un montant total de 8'392 fr. 80, avec intérêt à 5% l’an dès le 21 janvier 2005 à l’image des prétentions qui lui avait été allouées par la Cour civile du Tribunal cantonal. aa) La notion juridique de dommage, dans l’aLAVI, correspond en principe à celle du droit de la responsabilité civile (ATF 129 II 49 consid. 4.3.2 p. 53). Dans ce cadre-là,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(ATF 131 II 121 consid. 2.1 p. 125; 117 II 101 consid. 2 et 5 p. 104 et 106; 117 II 394 consid. 3a p. 395 et les arrêts cités). Il est toutefois vrai que la prise en charge des frais d'avocat au titre de l'art. 3 al. 4 aLAVI est subsidiaire à l'octroi de l'assistance judiciaire selon le droit cantonal et que le remboursement de ces frais au titre de l'indemnisation selon les art. 11 ss LAVI a un caractère encore plus subsidiaire. L'éventualité de rembourser les frais d'avocat comme poste du dommage à indemniser, en l'absence d'une prise en charge à un autre titre, ne modifie toutefois en rien ces régimes de priorités et ne porte pas atteinte à la cohérence du système (ATF 131 II 121 consid. 2.4.4, p. 129, références doctrinales et jurisprudentielles citées). Il semble toutefois logique que la victime ou son mandataire n'obtiennent pas, par le biais de l'indemnisation a posteriori, un dédommagement plus important que si les solutions prévues à titre prioritaire avaient été choisies (ATF 1A.169/2001 du 7 février 2002). Dès lors, l'indemnisation des frais d'avocat peut être limitée, sans violation des art. 11 ss aLAVI, au montant qui aurait été alloué en application du tarif de l'assistance judiciaire. Ces dispositions n’imposent donc nullement le remboursement intégral de la note d'honoraires présentée par l'avocat de la victime (ATF 131 II 121 consid. 2.5.2 p. 131). bb) En l’espèce, le recourant n’a pas requis requiert la couverture de ses frais d’avocat à titre de prestations du centre de consultation au sens de l’art. 3 al. 4 aLAVI mais en tant que poste du dommage matériel résultant de l’infraction (art. 11 ss aLAVI). Or, p P armi les principes du droit civil qui peuvent être appliqués au calcul de l’indemnité qu’il entend solliciter, figure notamment celui de la limitation du dommage (art. 44 al. 1 CO). Dans ce contexte, il la jurisprudence est admis admet que le mandataire de la victime doit tenter de maintenir son intervention dans un rapport raisonnable avec les prétentions que son client peut faire valoir. Contrairement à ce que semble soutenir l’autorité intimée, on ne saurait toutefois qualifier en l'espèce les démarches conduites par le mandataire du recourant d’inutiles ou de superflues en l’espèce dès lors que celles-ci ont en grande partie été dictées par les particularités de la procédure genevoise appliquée aux mineurs au moment des fait , laquelle ne permettait pas de présenter des conclusions civiles devant le juge pénal. Une réduction du nombre d’heures de travail effectué par le mandataire du recourant est d’autant moins justifiée en l’espèce que celui-ci a du ouvrir une action distincte de la procédure pénale devant les tribunaux civils pour faire valoir les prétentions pécuniaires de son client (cf. art. 9 al. 4 aLAVI). Partant, l’indemnisation du dommage doit couvrir l’ensemble du travail effectué tel qu'il ressort de la liste d'opérations produite par l'avocat de la victime en même temps que la requête d'indemnisation, soit sur 33.25 heures, et non pas uniquement sur la base des trente heures que retient forfaitairement la décision querellée. Quant au montant des honoraires applicable en l’espèce, la jurisprudence admet de manière constante que la victime sollicitant une indemnisation de la part de la collectivité ne peut pas prétendre à des prestations plus étendues que celles prises en charge par un centre de consultation en vertu de l’art. 3 aLAVI ( ATF 121 II 209 consid. 3b; ATF 131 II 121 consid. 2.3 ; cf. Weishaupt, Finanzielle Ansprüche nach Opferhilfegesetz, RSJ 98/2002, p. 352). Partant, l'indemnisation pour le poste du dommage "frais d'avocat" peut être valablement limitée au montant qui aurait été alloué en application du tarif de l'assistance judiciaire. Cette solution, spécifique au régime de la LAVI, s'écarte dans une certaine mesure des règles du droit de la responsabilité civile. Elle tient toutefois compte de la nature du système d'indemnisation de cette loi et du caractère subsidiaire du remboursement de ce type de frais au titre de l'indemnisation selon les art. 11 ss LAVI. En appliquant le tarif de l’assistance judiciaire arrêté à 180 fr./heure, 200 fr. de débours ainsi que la TVA, l’autorité intimée a pratiqué une modération du montant des honoraires du mandataire qui n’est guère critiquable dans son résultat. Ce tarif devant  néanmoins être appliqué sur l'ensemble du travail effectué, soit sur 33.25 heures, le recours doit être partiellement admis et l’indemnisation pour les frais induis par les procédures judiciaires portée à 6'679 fr. 80 ([33.25 heures x 180 fr. + 200 fr. ] + TVA).</w:t>
      </w:r>
    </w:p>
    <w:p>
      <w:r>
        <w:rPr>
          <w:b/>
        </w:rPr>
        <w:t>E. 6</w:t>
      </w:r>
    </w:p>
    <w:p>
      <w:r>
        <w:t>Reste encore à examiner si l’indemnité allouée pour le dommage matériel résultant de l'infraction doit être diminuée au vu des revenus et de la situation financière actuelle du recourant, lequel perçoit des rentes mensuelles à hauteur de 3'455 fr. 15 de la part d’assurances sociales et privées et lequel a d'ores et déjà bénéficié d'une provision sur indemnisation conformément à l'art. 15 aLAVI. a) Aux termes de l'art. 12 al. 1 aLAVI , l L a victime a droit à une indemnité pour le dommage qu’elle a subi, si son ses revenu s déterminants ne dépasse nt pas le quadruple du montant supérieur destiné à la couverture des besoins vitaux , fixés à l'art. 3b al. 1 let. a de la l oi fédérale du 19 mars 1965 sur les prestations complémentaires à l’AVS et à l’AI (aLPC; RO 1965 II 541 et ss – remplacée par la loi homonyme du 6 octobre 2006; LPC; RS 831.30). L'indemnité est fixée en fonction du montant du dommage et des revenus de la victime. Si les revenus ne dépassent pas le montant supérieur destiné à la couverture des besoins vitaux fixé dans l’aLPC, l'indemnité couvrira intégralement le dommage; s'ils sont supérieurs à ce montant, le montant de l'indemnité est réduit (art. 13 al. 1 aLAVI). Le revenu déterminant est celui qu’aura probablement la victime après l’infraction (art. 12 al. 1 aLAVI). L’art. 2 aOAVI dispose que le revenu déterminant selon l’art. 12 al. 1 aLAVI est calculé selon l ' es art . icles 3 c , 3a et 4 al. 1 aLPC, selon les dispositions réglementaires fédérales y relatives, ainsi que selon les dispositions cantonales spéciales qui s’y rapportent. Le s revenu s déterminant s sont ceux qu’aura probablement la victime après l’infraction (art. 12 al. 1 aLAVI) . A teneur de l’art. 3 aOAVI, si le revenu de la victime ne dépasse pas la limite supérieure fixée destinée à la couverture des besoins vitaux selon la LPC ( montant limite LPC), l’indemnité couvrira intégralement le dommage (al. 1). Si le revenu de la victime dépasse le triple quadruple de la limite du montant LPC (plafond LAVI), aucune indemnité n’est versée (al. 2). Si le revenu de la victime est compris entre la limite le montant LPC et le plafond LAVI, le montant de l’indemnité se calcule selon la formule suivante (al. 3): indemnité = dommage  – (revenu s déterminants -montant LPC) x dommage ---------------------------------------------------- (plafond LAVI – montant LPC) b) En l'occurrence, c'est à juste titre que l'autorité intimée a réduit le montant de l'indemnité pour dommage matériel allouée à la victime en application des art. 12 al. 1 et 13 al. 1 aLAVI ainsi que de l'art. 3 al. 3 aOAVI. Eu égard au caractère subsidiaire de l'indemnisation étatique, il s'agit en effet de tenir compte des rentes versées au recourant par les assurances sociales et privées suite à l'infraction, lesquelles représentent un revenu annualisé déterminant de l'ordre de 41'461 fr. 80. Ce montant étant supérieur au maximum minimum destiné à la couverture des besoins vitaux fixé pour les personnes seules ( 19'050) mais néanmoins inférieur au quadruple du plafond LAVI ( 76'020) excluant toute indemnisation , reste encore à déterminer l'ampleur de la réduction à opérer dans le cas d'espèce (art. 3 b al. 3 aOAVI en relation avec l'art. 1 er let. a de l'ordonnance 11 du 24 septembre 2010 sur les adaptations dans le régime des prestations complémentaires à l'AVS/AI; RS 831.304 ). Conformément à la formule mathématique énoncée à l'art. 3 b al. 3 aOAVI, le calcul à effectuer est le suivant: 4'052 fr.  = 6'679.80  – (41'461.80-19'050) x 6'679.80 ---------------------------------------------------- (76'020 – 19'050) Il s'en suit que l'indemnité accordée au recourant à titre de participation à ses honoraires d'avocat ( 6'679 fr. 80 ; cf. consid. 5c ) doit être réduite de 2'627 fr. pour aboutir à la somme de 4'052 fr., plus intérêt moyen à 5% à compter du 1 er janvier 2008. Il convient également de déduire de cette somme le montant de 2'000 fr. qui a déjà été versé au recourant à titre de provision par décision de l'autorité intimée en date du 9 août 2006. Le montant total de la créance du recourant contre l'Etat en ce qui concerne la réparation de son dommage matériel se monte dès lors à 2'052 fr. plus intérêt moyen à 5% à compter du 1 er janvier 2008.</w:t>
      </w:r>
    </w:p>
    <w:p>
      <w:r>
        <w:rPr>
          <w:b/>
        </w:rPr>
        <w:t>E. 7</w:t>
      </w:r>
    </w:p>
    <w:p>
      <w:r>
        <w:t>Réparation morale Le recourant critique également le montant qui lui a été alloué à titre de réparation morale. Il fait notamment valoir que l'autorité intimée a minimisé la gravité de l'agression subie alors même que celle-ci lui a occasionné d'importants troubles d'ordre psychologique. Il réclame à ce titre au minimum le montant de 50'000 fr. qui lui a été précédemment octroyé par la Cour civile du Tribunal cantonal. a)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4.2 p. 55, ATF 123 II 210 consid. 3b/cc p. 215/216). Le large pouvoir d'appréciation reconnu à l'autorité d'indemnisation n'a comme principales limites que le respect de l'égalité de traitement et l'interdiction de l'arbitraire (ATF 129 II 312, consid. 2.3; ATF 125 II 169, consid. 2b/bb, qui renvoie à Gomm/Stein/Zehntner, op. cit. , n. 26 ad art. 12 LAVI, pp. 184 s.). Dès lors que l’octroi d’une réparation morale présuppose cumulativement une atteinte grave et des circonstances particulières qui la justifient, toute lésion ou atteinte physique ou psychique ne conduit pas à une réparation morale. En cas d’atteinte à l’intégrité physique, une certaine gravité de l’atteinte est exigée, comme par exemple une invalidité ou une diminution durable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(Cédric Mizel, La qualité de victime LAVI et la mesure actuelle des droits qui en découlent, in JT 2003 IV 38, § 115 p. 96/97 et références). Les atteintes à l’intégrité psychique n’entrent en considération pour une réparation morale que lorsqu’elles sont importantes, telles des situations de stress post-traumatiques conduisant à un changement durable de la personnalité (ATF 1A.235/2000 du 21 février 2001 précité; ATF 1A.20/2002 du 4 juillet 2002; Mizel, op. cit. § 116 p. 97) ATF 1A.235/2000 du 21 février 2001 consid. 5b/aa; Converset, op. cit., pp. 262 ss; Gomm/Stein/Zehntner, op. cit., n. 17 ss ad art. 12 aLAVI, pp. 183 ss) . La souffrance consécutive à la peur de mourir n'est prise en compte comme facteur d'augmentation dans la doctrine et la jurisprudence suisses que dans des cas extrêmes, à côté d'autres facteurs comme par exemple lorsque la victime est retenue prisonnière des heures durant, maltraitée et menacée de mort ou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l'article 12 alinéa 2 aLAVI ( ATF 1A.235/2000 du 21 février 2001 précité ; Mizel, op. cit., p. 97). (v. Cédric Mizel, La qualité de victime LAVI et la mesure actuelle des droits qui en découlent, in JT 2003 IV p. 97). b) Pour ce qui est de la somme pouvant être versée à la victime à titre de réparation morale, la LAVI ne contient aucune disposition sur la détermination de cette indemnité. Selon la jurisprudence, il faut appliquer par analogie les principes correspondant aux articles 47 et 49 CO, en tenant compte de ce que le système d'indemnisation du dommage et du tort moral prévu par la loi fédérale répond à l'idée d'une prestation d'assistance, et non pas à celle d'une responsabilité de l'Etat (ATF 1A.228/2004 du 3 août 2005, consid. 10.2 et les références; ATF 123 II 425, consid. 4c; Guyaz, op. cit. pp. 38-39).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il s’agit d’évaluer le préjudice immatériel subi (Gomm/Zehntner, Kommentar zum Opferhilfegesetz, Bundesgesetz vom 23. März 2007 über die Hilfe an Opfer von Straftaten, Berne 2009, n. 5 ad art. 23 LAVI, p. 183 et les références citées). On retient généralement que plus la faute est grave, plus le tort moral est élevé; l'intention, le dol de l'auteur, l'acte égoïste, la brutalité, le manque de scrupules doivent sensiblement augmenter le tort moral, de même que l'illicéité de l'acte (Hütte/Ducksch/Gross/Guerrero, op. cit., n. 6.17.1 pp. I/38a ss).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127 IV 215 consid. 2a p. 216, JdT 2003 IV 129; Werro, in Commentaire romand, Code des obligations I, Bâle 2003, n. 22 ad art. 47 CO, p. 340). A l'inverse, l'existence d'une faute de la part de la victime peut conduire à une réduction de l'indemnité pour tort moral. Cela découle du texte clair de l'art. 13 al. 2 aLAVI et de l'application par analogie des règles relatives à la responsabilité civile (ATF 1A.113/2006 du 10 octobre 2006 consid. 2.1; 132 II 117 consid. 2.2.1 p. 119). La jurisprudence précise clairement qu'une réduction de la réparation morale peut intervenir en cas de faute non seulement grave, mais aussi moyenne, voire légère (ATF 128 II 49 consid. 4.2 p. 54 et les arrêts cités). Il est ainsi admis que la faute concomitante de la victime et l’acceptation du risque peuvent être des motifs de suppression ou de réduction de l’indemnité; constituent par exemple de tels motifs le mode de vie, le comportement provocateur ou agressif de la victime ou encore la participation volontaire de celle-ci à une activité illicite (GE.2009.0161 du 18 janvier 2010 consid. 4a, ainsi que GE.2009.0054 du 14 juillet 2010, consid. ; cf. également Franz Werro, in Commentaire romand, n° 15 ad intro. art. 47-49 CO). Le montant alloué à titre de réparation morale ne peut ainsi pas être fixé selon un tarif constant, mais doit être adapté au cas concret. Cependant, cela n’exclut pas le recours à des éléments fixes qui servent de valeurs de référence (ATF 132 II 117 consid. 2.2.3 p. 120; 127 IV 215 consid. 2e p. 219, JdT 2003 IV 129). Dans la pratique, la jurisprudence se réfère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(ATF 132 II 117 consid. 2.2.3 p. 120; 1A.235/2000 du 21 février 2001 consid. 5b/aa p. 9/10; 1A.203/2000 du 13 octobre 2000 consid. 2b p. 6; Converset, op. cit., pp. 280 ss; Mizel, op. cit., pp. 98/99). Les cas répertoriés dans la pratique judiciaire en matière de tort moral ne donnent que peu d’exemples d’indemnités allouées à des victimes de tentatives de meurtre, de délits manqués de meurtre ou de lésions corporelles graves par armes blanches, en particulier lorsque les séquelles durables liées à ces infractions sont davantage d'ordre psychique que physique s . On notera toutefois qu'une femme victime de coups de couteau portés par son conjoint au niveau de la poitrine s'est vue allouer une indemnité pour tort moral de l'ordre de 15'000 fr. ( GEF BE Direction de la santé publique et de la prévoyance sociale du canton de Berne (ci-après: GEF BE) 1129.03 du 28 avril 2006). Une autre victime poignardée à l'abdomen, qui n'avait pas subi de dommage permanent à la santé, mais avait subi une intervention chirurgicale et qui présentait un syndrome post traumatique de stress important s'est vu quant à elle allouer 10'000 fr. (1A.20/2002 du 4 juillet 2002, consid. 4); tout comme la victime de coups de couteau portés au bras, à la cuisse, aux jambes et au dos et qui avait ultérieurement du faire l'objet d'un internement psychiatrique des suites de l'infraction dont elle avait été victime (GEF BE 1928.04 du 27 juillet 2005). c) Se référant à plusieurs expertises, l'autorité intimée reconnaît à juste titre dans la décision querellée que la nature du préjudice subi par le recourant justifie sur le principe le versement d'une indemnité pour tort moral. L'absence de lourdes séquelles physiques ne saurait en effet faire oublier la gravité des souffrances psychiques consécutives à l'infraction, le recourant présentant un état dépressif grave, lequel l'aurait notamment conduit à tenter de mettre fin à ses jours à plusieurs reprises et l'empêche toujours, malgré une médication importante, de reprendre une activité lucrative. Les troubles psychiques persistant liés aux circonstances de l'infraction justifient ainsi sur le principe l'octroi d'une indemnité qui soit sensiblement supérieure à celle prévalant usuellement en cas de tentative de meurtre ou de lésions corporelles, lesquelles se montent généralement à 10'000 ou 15'000 fr. environ (cf. arrêts précités et notamment arrêt 1A.20/2002 du 4 juillet 2002, consid. 4). La fixation de l'indemnité allouée à la victime en compensation du tort moral subi ne saurait toutefois faire abstraction des circonstances dans lesquelles l'infraction s'est déroulée. En l'espèce, le recourant a en effet invectivé son agresseur depuis son balcon et a sciemment décidé de descendre au pied de son immeuble avec une bouteille en verre dans l'intention d'en découdre avec lui, et ce, dans le seul et unique but de régler un différent portant sur une livraison défectueuse de stupéfiants. L'intéressé reconnaît également avoir lancé une bouteille de bière en direction de son agresseur après avoir reçu un violent "coup de boule" de celui-ci et l'avoir poursuivi jusqu'au moment où il a fait demi-tour et s'est dirigé vers lui avec un couteau à la main (jugement du 22 février 2005, p. 5). Si ces circonstances ne sont pas de nature à interrompre le rapport de causalité adéquate entre l'infraction, qualifiée de délit manqué de meurtre, et le dommage, elles doivent en revanche conduire à la réduction du montant alloué pour tort moral au recourant dès lors que son comportement apparaît comme à tout le moins comme partiellement fautif. Celui-ci a en effet contribué dans une mesure importante à créer ou, à tout le moins, à aggraver le dommage subi au sens de l'art. 13 al. 2 aLAVI. Ainsi, même s'il peut apparaître quelque peu schématique d'affirmer que " le requérant a lui-même provoqué son agresseur ", force est de constater, compte tenu de l'ensemble des circonstances, que c'est à juste titre que l'autorité intimée a alloué en équité une indemnisation pour tort moral limitée à de l'ordre de 15'000 fr. au recourant. La somme octroyée semble en effet refléter la brutalité de l'infraction subie tout en tenant compte de la part de responsabilité portée par le recourant dans sa survenance. Il n'y a en outre pas lieu d'octroyer en sus des intérêts compensatoires sur cette somme depuis le jour des faits, l'instance LAVI attribuant généralement à titre de réparation morale une somme forfaitaire calculée ex aequo et bono comprenant également les droits accessoires (ATF 132 II 117 consid. 3.3.3 cité dans l'arrêt GE.2009.0175 consid. 8a, arrêt GE.2009.0089, consid. 5b et les références ; attention contra GE.2009.0141 p. 9 ). d) Au final , il importe toutefois peu de déterminer avec exactitude le montant de l'indemnité pour tort moral à laquelle le recourant pourrait prétendre en l'espèce. Eu égard au Le caractère subsidiaire des prestations allouées par l'Etat dans le cadre de l'aide aux victimes d'infractions servies par la collectivité publique en matière d'aide aux victimes d'infractions (art. 14 al. 1 aLAVI) impose en effet de prendre en compte le fait que celui-ci a déjà bénéficié d'une réparation de son préjudice immatériel à hauteur de 48'060 fr. sur la base de l'art. 24 de la loi fédérale sur l'assurance accidents (décision de la SUVA du 29 mars 2008). A u vu des circonstances dans lesquelles s'est déroulée l'infraction , c ette indemnité apparaît comme largement supérieure à celle à laquelle le recourant pour r ait prétendre dans le cadre de la présente procédure . Partant , force est de constater en l'espèce que le recourant ne peut prétendre à aucune indemnisation complémentaire pour tort moral de la part de la collectivité publique (art. 14 al. 1 aLAVI) . L' indemnisation de son préjudice immatériel sur la base de l'art. 24 de la loi fédérale sur l'assurance accidents ( LAA; RS 832.20 ) à hauteur de 48'060 fr. ( décision de la SUVA du 29 mars 2008) , la requête visant à une indemnisation complémentaire de son tort moral sur la base de l'art. 12 al. 2 aLAVI doit être rejetée apparaît en effet comme largement supérieure à la réparation à laquelle l'intéressé pourrait prétendre dans le cadre de la présente procédure , notamment au vu des circonstances dans lesquelles s'est déroulée l'infraction .</w:t>
      </w:r>
    </w:p>
    <w:p>
      <w:r>
        <w:rPr>
          <w:b/>
        </w:rPr>
        <w:t>E. 8</w:t>
      </w:r>
    </w:p>
    <w:p>
      <w:r>
        <w:t>Les considérants qui précèdent conduisent à l'admission très partielle du recours en tant que la réparation du dommage matériel accordée à la victime doit porter sur l’ensemble du travail effectué par son défenseur selon la liste d'opérations produite par ce dernier à l'appui de la requête d'indemnisation. Il se voit ainsi allouer la somme de 4'052 fr. plus intérêt moyen à compter du 1 er janvier 2008 sous déduction de la somme de 2'000 fr. allouée à titre de provision. Au surplus, son recours doit être rejeté dans la mesure où il est recevable. Le présent jugement est rendu sans frais conformément à l'art. 16 al. 1 aLAVI (ATF 122 II 211 consid. 4b p. 219; GE.2009.0256 précité consid. 6). Vu le sort du litige, le recourant se verra en outre allouer des dépens réduits. Le tribunal statuera par une décision séparée sur l’indemnité d’office du conseil du recourant. [Indemnité supplémentaire du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