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GE.2010.0123 vom 26. Mai 2011</w:t>
      </w:r>
    </w:p>
    <w:p>
      <w:r>
        <w:t>VD Tribunal cantonal, 2011-05-26, FR</w:t>
      </w:r>
    </w:p>
    <w:p>
      <w:r>
        <w:rPr>
          <w:b/>
        </w:rPr>
        <w:t xml:space="preserve">Quelle: </w:t>
      </w:r>
      <w:r>
        <w:t>https://mcp.opencaselaw.ch/entscheid/vd_omni_GE.2010.0123</w:t>
      </w:r>
    </w:p>
    <w:p>
      <w:r>
        <w:t>FR: VD_OMNI GE.2010.0123 du 26 mai 2011</w:t>
      </w:r>
    </w:p>
    <w:p>
      <w:r>
        <w:t>IT: VD_OMNI GE.2010.0123 del 26 maggio 2011</w:t>
      </w:r>
    </w:p>
    <w:p>
      <w:pPr>
        <w:pStyle w:val="Heading2"/>
      </w:pPr>
      <w:r>
        <w:t>Regeste</w:t>
      </w:r>
    </w:p>
    <w:p>
      <w:r>
        <w:t>X.________, Z.________ c/Office de l'état civil du Nord vaudois, Direction de l'état civil Service de la population | C'est à tort que l'autorité intimée a refusé de prêter son concours à la célébration du mariage des recourants. L'instruction a permis d'établir qu'en dépit de leur différence d'âge (26 ans), les recourants entretiennent une relation stable et suivie depuis sept ans. Aucun abus manifeste au droit du mariage n'a pu être établi avec certitude. Par ailleurs, l'audition des recourants a convaincu le tribunal de la réalité de l'union conjugale projetée (consid. 2). Le nouvel art. 98 al. 4 CC ne saurait empêcher la célébration du mariage des recourants, dès lors que la procédure préparatoire a eu lieu entièrement sous l'ancien droit (consid. 3).</w:t>
      </w:r>
    </w:p>
    <w:p>
      <w:pPr>
        <w:pStyle w:val="Heading2"/>
      </w:pPr>
      <w:r>
        <w:t>Erwägungen</w:t>
      </w:r>
    </w:p>
    <w:p>
      <w:r>
        <w:rPr>
          <w:b/>
        </w:rPr>
        <w:t>E. 1</w:t>
      </w:r>
    </w:p>
    <w:p>
      <w:r>
        <w:t>Les recourants ont déféré la décision de l'Office de l'état civil du Nord vaudois du 24 juin 2010 au tribunal. Il convient dès lors en premier lieu d'examiner la compétence de ce dernier pour connaître de ce recours. a) Selon l'art. 97 al. 1 CC , l'officier de l'état civil est compétent pour célébrer le mariage au terme de la procédure préparatoire. Suite à l'entrée en vigueur, le 1 er janvier 2008, du nouvel art. 97 a CC, l'officier de l'état civil peut cependant refuser son concours lorsque l'un des fiancés ne veut manifestement pas fonder une communauté conjugale mais éluder les dispositions sur l'admission et le séjour des étrangers.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(directives de l'Office fédéral de l'état civil [OFEC] du 5 décembre 2007 n° 10.7.12.01 "Abus lié à la législation sur les étrangers: Refus de célébrer de l'officier de l'état civil; inscription des jugements d'annulation; Reconnaissance et transcription d'unions étrangères. Mariages et partenariats abusifs", ch. 2.2; ci-après: les directives OFEC). b) En l'espèce, la décision attaquée ayant été prise avec le concours de l'autorité cantonale de surveillance, c'est à juste titre que les recourants l'ont déférée au tribunal. Le recours est ainsi recevable à la forme.</w:t>
      </w:r>
    </w:p>
    <w:p>
      <w:r>
        <w:rPr>
          <w:b/>
        </w:rPr>
        <w:t>E. 2</w:t>
      </w:r>
    </w:p>
    <w:p>
      <w:r>
        <w:t>L'autorité intimée a refusé son concours à la célébration du mariage des recourants au motif que leur projet de fonder une communauté conjugale apparaîtrait totalement invraisemblable. a) Le droit au mariage est un droit fondamental garanti par l'art. 14 Cst et par l'art. 12 de la Convention de sauvegarde des droits de l'homme et des libertés fondamentales conclue le 4 novembre 1950 (CEDH; RS 0.101). L'art. 97 a al. 1 CC tend en effet à protéger l'institution du mariage en évitant qu'elle soit détournée de son but, en particulier pour éluder les dispositions sur l'admission et le séjour des étrangers. Cette disposition prévoit à cet égard que " l'officier d'état civil refuse son concours lorsque l'un des fiancés ne veut manifestement pas fonder une communauté conjugale mais éluder les dispositions sur l'admission et le séjour des étrangers ". Il est vrai que le Tribunal fédéral – et à plus forte raison le Tribunal cantonal - est tenu d'appliquer les lois fédérales et qu’il n'est donc pas habilité à en contrôler la constitutionnalité (art. 191 Cst.; ATF 131 II 562 consid. 3.2 p. 566). Le droit fédéral se doit toutefois d’être appliqué de manière conforme à la Constitution (ATF 116 Ib 203 consid. 5j p. 215). b) Dans son message du 8 mars 2002 concernant la loi sur les étrangers (FF 2002 p. 3469 ss), le Conseil fédéral a précisé que les officiers de l'état civil ne doivent envisager un refus de coopérer que dans les cas manifestes d'abus, soit les cas flagrants, et ne doivent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soit flagrant, qu'il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(FF 2002 p. 3514 et 3591). Dans le cas particulier de l’art. 97 a CC, il y a abus lorsque l’un ou l’autre des époux a exclusivement en vue les avantages en matière de police des étrangers qu’il peut déduire de la célébration du mariage, sans vouloir mener une communauté de vie (directives OFEC,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Ces directives précisent en outre que l'officier de l'état civil ne constitue pas un auxiliaire de l'autorité migratoire et qu'il ne doit pas rechercher systématiquement si des fiancés ou partenaires entendent contracter une union abusive. En revanche, il ne doit pas se prêter à des procédés qui sont manifestement abusifs, soit lorsque l'abus " saute aux yeux ". Ainsi, seuls des " indices concrets et convergents d'abus "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(directives OFEC ch. 2.5). Enfin,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(directives OFEC ch. 2.10). c) Le tribunal a déjà eu l'occasion de se pencher sur l'application de l'art. 97 a CC. Il a retenu un cas d'abus de droit de la part d'une fiancée plus jeune de 29 ans que son fiancé, sans qualification professionnelle et en situation irrégulière en Suisse, qui avait menti à son futur époux psychologiquement fragile pour lui soustraire de l'argent (arrêt GE.2008.0203 du 12 mai 2009). Il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A l'inverse, il a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(arrêt GE.2008.0137 du 27 mai 2009). De même le tribunal a estimé que l'officier de l'état civil avait a tort refusé son concours au mariage de deux fiancés dont la différence d'âge était de 49 ans et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cf. également GE.2009.0057 du 24 septembre 2009; GE.2008.0231 du 31 juillet 2009; GE.2009.0021 du 2 juin 2009; GE.2008.0145 du 27 mai 2009). d ) En l'occurrence, l'autorité intimée a refusé de prêter son concours à la célébration du mariage des recourants. Elle a considéré qu'un certain nombre d'éléments indiqueraient qu'ils n'auraient pas l'intention de vivre ensemble et de fonder une véritable communauté conjugale. Elle a fait état des déclarations contradictoires des recourants et a mis en exergue les déclarations de la recourante selon lesquelles elle ne souhaiterait pas que son fiancé vive en permanence avec elle. Elle en a conclu que la fiancée percevait le fait de se mettre en ménage comme une véritable obligation contractuelle. Elle a retenu que l'attitude du recourant et sa situation personnelle suggérait qu'il souhaitait se marier dans le but d'obtenir une autorisation de séjour en Suisse, et donc d'éluder les dispositions sur l'admission et le séjour des étrangers. Elle a, à cet égard, rappelé que le recourant avait, en vain, sollicité à plusieurs reprises une autorisation de séjour et qu'un délai de départ lui avait été fixé au 4 mars 2010, période à laquelle les recourants ont déposé une demande d'ouverture d'une procédure préparatoire de mariage. Enfin, elle a considéré que les relations sociales et familiales réciproques entretenues par le couple étaient quasiment inexistantes et a rappelé la grande différence d'âge de 26 ans entre les fiancés. S'il est vrai que la différence d'âge entre les recourants est importante, il n'en demeure pas moins qu'ils entretiennent une relation stable et suivie depuis plus de sept ans. Il ressort d'ailleurs de leurs déclarations qu'ils se connaissent bien et qu'ils sont relativement bien renseignés sur le passé l'un de l'autre. Il ressort également du dossier qu'il existe une certaine solidarité entre eux, en ce sens que chacun aide l'autre dans la mesure de ses possibilités. Pour ce qui est de la vie commune, il est vrai que les déclarations des recourants ont été contradictoires dans un premier temps; elles ont néanmoins été concordantes par la suite et sont crédibles. Les recourants ont confirmé en audience que le recourant vit en partie avec sa fiancée et en partie avec son frère et ses parents, et qu'ils passent essentiellement leurs week-ends ensemble. Le recourant a expliqué répartir son temps de la sorte afin de pouvoir s'occuper de sa mère, atteinte d'une affection dégénérative cérébrale. S'agissant de la vie sociale du couple, il apparaît que le fiancé connaît bien la famille proche et les amis de la recourante. Elle a pour sa part déclaré en audience avoir rencontré les parents de son fiancé et très bien s'entendre avec ses frères. Elle a également expliqué qu'elle avait voyagé en Suisse avec son fiancé à plusieurs reprises et qu'ils s'occupaient ensemble d'un potager qui leur a été mis à disposition. Pour le surplus, elle a exposé avoir le projet de voyager à l'étranger avec son fiancé dès que son statut administratif le lui permettrait. L'audition des recourants a convaincu le tribunal de la réalité de l'union conjugale projetée: les fiancés ont trouvé un modus vivendi leur permettant de passer du temps ensemble tout en faisant face à leur obligations respectives. Ainsi, les éléments invoqués par l'autorité intimée, en particulier le fait que le recourant ne vive pas exclusivement auprès de sa fiancée, qu'il ne connaisse pas sa date de naissance ou qu'il cherche à obtenir une autorisation de séjour depuis de nombreuses années, peuvent certes apparaître troublants mais doivent être nuancés au regard de l'ensemble des autres éléments penchant en faveur d'une réelle et stable relation de couple. Au regard de ce qui précède, le tribunal considère qu'aucun abus manifeste au droit du mariage ne peut être établi avec certitude. C'est dès lors à tort que l'autorité intimée a refusé de prêter son concours au mariage des recourants.</w:t>
      </w:r>
    </w:p>
    <w:p>
      <w:r>
        <w:rPr>
          <w:b/>
        </w:rPr>
        <w:t>E. 3</w:t>
      </w:r>
    </w:p>
    <w:p>
      <w:r>
        <w:t>L'autorité intimée fait valoir dans ses dernières déterminations qu'indépendamment de la question de la réelle volonté de fonder une communauté conjugale, l'état civil ne pourrait prêter son concours à la célébration du mariage dès lors que le recourant n'est pas en mesure d'établir la légalité de son séjour en Suisse. a)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Dans son rapport du 31 janvier 2008 sur l'initiative parlementaire "Empêcher les mariages fictifs" (FF 2008 p. 2247 ss), la Commission des institutions politiques du Conseil national relevait que ladite initiative visait à modifier l'art. 98 CC de telle manière à ce que les fiancés qui n'étaient pas citoyens suisses soient en possession d'une autorisation de séjour ou d'un visa valable à l'ouverture de la procédure préparatoire. Ainsi, les requérants d'asile définitivement déboutés et les personnes séjournant illégalement en Suisse ne pourraient se soustraire à l'obligation de quitter le pays grâce à une procédure préparatoire de mariage. Elle ajoutait que les personnes qui séjournaient en Suisse illégalement et qui souhaitaient se marier devaient préalablement demander à régulariser leur séjour et en principe séjourner à l'étranger durant le traitement de leur requête. Des exceptions étaient toutefois possibles si les conditions d'admission après le mariage étaient manifestement remplies et qu'il n'existait aucun indice que l'étranger entendait invoquer abusivement les règles sur le regroupement familial (cf. art. 17 LEtr, par analogie). Afin de respecter le principe de la proportionnalité et d'éviter tout formalisme excessif, les autorités pourraient fixer un délai de départ à l'étranger, délai dans lequel le mariage devrait cas échéant être célébré et le séjour en Suisse réglé. Ici aussi, les autorités devaient prendre en compte le droit constitutionnel au mariage et le droit au respect de la vie privée et familiale (FF 2008 p. 2249 et p. 2254). Cette nouvelle réglementation est immédiatement applicable aux procédures de préparation de mariage pendantes au 31 décembre 2010. Il suit de ce qui précède que les fiancés devront établir la légalité de leur séjour et l'officier de l'état civil communiquer à l'autorité compétente l'identité des fiancés qui n'auront pas établi la légalité de leur séjour, pour toutes les procédures qui, au 31 décembre 2010, n'auront pas encore été formellement clauses au sens de l'art. 99 al. 2 CC (directives OFEC n° 10.11.01.02 du 1 er janvier 2011 "Mariages et partenariats de ressortissants étrangers: preuve de la légalité du séjour et annonce aux autorités migratoires", ch. 5.2; rapport du 31 janvier 2008 précité, p. 2254). b) Cela étant, selon la jurisprudence constante du Tribunal fédéral, en principe, la validité d'une décision doit être examinée au regard du droit applicable au moment  où elle a été prise, sauf lorsque les nouvelles dispositions répondent à un besoin de l'ordre public (ATF 1P.421/2006 consid. 3.4.3 et ATF 2P.148/2001 consid. 2cc). Cette jurisprudence est conforme à l'art. 1 Titre final CC. c) En l'espèce, l'art. 98 al. 4 CC est entré en vigueur le 1 er janvier 2011, soit postérieurement à la date de la décision querellée. La procédure préparatoire a ainsi eu lieu entièrement sous l'ancien droit. Il s'en suit que la nouvelle disposition n'est pas applicable au cas d'espèce et ne saurait empêcher la célébration du mariage des recourants.</w:t>
      </w:r>
    </w:p>
    <w:p>
      <w:r>
        <w:rPr>
          <w:b/>
        </w:rPr>
        <w:t>E. 4</w:t>
      </w:r>
    </w:p>
    <w:p>
      <w:r>
        <w:t>Les considérants qui précèdent conduisent à l'admission du recours. La décision attaquée doit être réformée en ce sens que l’Office de l’état civil du Nord vaudois est autorisé à célébrer le mariage des fiancés Z.________ et X.________. Au vu de ce résultat, les frais de justice doivent être laissés à la charge de l'Etat. Des dépens seront alloués aux recourants qui ont procédé par l'intermédiaire d'un mandataire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