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GE.2009.0220 vom 23. Februar 2010</w:t>
      </w:r>
    </w:p>
    <w:p>
      <w:r>
        <w:t>VD Tribunal cantonal, 2010-02-23, FR</w:t>
      </w:r>
    </w:p>
    <w:p>
      <w:r>
        <w:rPr>
          <w:b/>
        </w:rPr>
        <w:t xml:space="preserve">Quelle: </w:t>
      </w:r>
      <w:r>
        <w:t>https://mcp.opencaselaw.ch/entscheid/vd_omni_GE.2009.0220</w:t>
      </w:r>
    </w:p>
    <w:p>
      <w:r>
        <w:t>FR: VD_OMNI GE.2009.0220 du 23 février 2010</w:t>
      </w:r>
    </w:p>
    <w:p>
      <w:r>
        <w:t>IT: VD_OMNI GE.2009.0220 del 23 febbraio 2010</w:t>
      </w:r>
    </w:p>
    <w:p>
      <w:pPr>
        <w:pStyle w:val="Heading2"/>
      </w:pPr>
      <w:r>
        <w:t>Regeste</w:t>
      </w:r>
    </w:p>
    <w:p>
      <w:r>
        <w:t>A.________ c/Service de l'emploi | Facturation des frais de contrôle (loi fédérale sur le travail au noir). Confirmation de la décision mettant à la charge de l'employeur recourant les frais de contrôle dès lors que les inspecteurs ont constaté la présence de plusieurs étrangers qui n'étaient pas autorisés à travailler dans son entreprise.</w:t>
      </w:r>
    </w:p>
    <w:p>
      <w:pPr>
        <w:pStyle w:val="Heading2"/>
      </w:pPr>
      <w:r>
        <w:t>Erwägungen</w:t>
      </w:r>
    </w:p>
    <w:p>
      <w:r>
        <w:rPr>
          <w:b/>
        </w:rPr>
        <w:t>E. 1</w:t>
      </w:r>
    </w:p>
    <w:p>
      <w:r>
        <w:t>Aux termes de l’art. 92 de la loi du 28 octobre 2008 sur la procédure administrative (LPA-VD; RSV 173.36), le tribunal cantonal connaît des recours contre les décisions et les décisions sur recours rendues par les autorités administratives, lorsque la loi ne prévoit aucune autre autorité pour en connaître. Il est ainsi compétent pour statuer sur les recours interjetés contre les décisions du Service de l’emploi rendues en matière de police des étrangers. D'après l'art. 95 LPA-VD, le recours s'exerce dans les 30 jours dès la notification de la décision attaquée. En l'espèce, le recours a été déposé en temps utile.</w:t>
      </w:r>
    </w:p>
    <w:p>
      <w:r>
        <w:rPr>
          <w:b/>
        </w:rPr>
        <w:t>E. 2</w:t>
      </w:r>
    </w:p>
    <w:p>
      <w:r>
        <w:t>a) La loi fédérale du 17 juin 2005 concernant des mesures en matière de lutte contre le travail au noir (LTN ; RS 822.41), entrée en vigueur le 1 er janvier 2008, institue en particulier des mécanismes de contrôle et de répression (art.1 LTN). Les cantons doivent désigner, dans le cadre de leur législation, l’organe de contrôle cantonal compétent sur leur territoire (art. 4 al. 1 LTN). La loi vaudoise du 5 juillet 2005 sur l'emploi (LEmp; RSV 822.11), entrée en vigueur le 1 er janvier 2006, modifiée par la loi du 1 er juillet 2008, entrée en vigueur le 1 er novembre 2008, a notamment pour but de mettre en œuvre les mesures de lutte contre le travail au noir (art. 1 al. 2 let. f LEmp). Le SDE est l’organe de contrôle cantonal compétent au sens de la LTN (art. 72 LEmp). b) L’organe de contrôle cantonal examine le respect des obligations en matière d’annonce et d’autorisation conformément au droit des assurances sociales, des étrangers et de l’imposition à la source (art. 6 LTN). Les personnes chargées des contrôles peuvent en particulier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ainsi que les permis de séjour et de travail (art. 7 al. 1 LTN). Les personnes et entreprises contrôlées sont tenues de fournir aux personnes chargées des contrôles les documents et renseignements nécessaires (art. 8 LTN). Les personnes chargées des contrôles consignent leurs constatations dans un procès-verbal (art. 9 al. 1 LTN). c) En ce qui concerne plus particulièrement le recouvrement des frais de contrôle, l’art. 16 al. 1 LTN prévoit que les contrôles sont financés par des émoluments perçus auprès des personnes contrôlées lorsque des atteintes au sens de l’art. 6 LTN ont été constatées; le Conseil fédéral règle les modalités et fixe le montant des émoluments. A cet égard, l’ordonnance fédérale du 6 septembre 2006 concernant des mesures en matière de lutte contre le travail au noir (OTN ; RS 822.411) précise qu’un émolument est perçu auprès des personnes contrôlées qui n’ont pas respecté leurs obligations en matière d’annonce et d’autorisation visées à l’art. 6 LTN (art. 7 al. 1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(art. 7 al. 2 OTN). Selon l’art. 79 LEmp, les émoluments prévus par la LTN et son ordonnance d’application sont mis à la charge des personnes physiques ou morales contrevenantes par voie de décision. Le règlement d’application de la LEmp du 7 décembre 2005 (RLEmp; RSV 822.11.1), dont la dernière modification, par le règlement du 1 er octobre 2008, est entrée en vigueur le 1 er novembre 2008, prévoit à son art. 44 que les personnes contrôlées n’ayant pas respecté leurs obligations en matière d’annonce et d’autorisation visées à l’art. 6 LTN s’acquittent d’un émolument d’un montant de 100 fr. par heure. Sur le plan des faits qui lui sont reprochés, le tribunal de céans a, par arrêt du 23 février 2009 dans la cause PE.2009.0610, rejeté le recours de l’entreprise dirigé contre la décision du SDE du 27 octobre 2009 prononçant un avertissement à l’encontre de la recourante, considérant que cette sommation pour n'avoir pas respecté la procédure en matière d'engagement de personnel étranger était pleinement justifiée. Cela étant, en présence d'une infraction au droit des étrangers au sens de l'art. 6 LTN notamment, c'est à juste titre que le SDE a mis les frais de contrôle à la charge de la recourante, qui ne conteste pour le surplus ni le tarif appliqué ni le décompte d'heures effectué par l'autorité intimée.</w:t>
      </w:r>
    </w:p>
    <w:p>
      <w:r>
        <w:rPr>
          <w:b/>
        </w:rPr>
        <w:t>E. 3</w:t>
      </w:r>
    </w:p>
    <w:p>
      <w:r>
        <w:t>Les considérants qui précèdent conduisent au rejet du recours, aux frais de son auteur (art. 49 al. 1, 55, 91 et 99 LPA-VD), et à la confirmation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