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GE.2009.0063 vom 27. Juli 2009</w:t>
      </w:r>
    </w:p>
    <w:p>
      <w:r>
        <w:t>VD Tribunal cantonal, 2009-07-27, FR</w:t>
      </w:r>
    </w:p>
    <w:p>
      <w:r>
        <w:rPr>
          <w:b/>
        </w:rPr>
        <w:t xml:space="preserve">Quelle: </w:t>
      </w:r>
      <w:r>
        <w:t>https://mcp.opencaselaw.ch/entscheid/vd_omni_GE.2009.0063</w:t>
      </w:r>
    </w:p>
    <w:p>
      <w:r>
        <w:t>FR: VD_OMNI GE.2009.0063 du 27 juillet 2009</w:t>
      </w:r>
    </w:p>
    <w:p>
      <w:r>
        <w:t>IT: VD_OMNI GE.2009.0063 del 27 luglio 2009</w:t>
      </w:r>
    </w:p>
    <w:p>
      <w:pPr>
        <w:pStyle w:val="Heading2"/>
      </w:pPr>
      <w:r>
        <w:t>Regeste</w:t>
      </w:r>
    </w:p>
    <w:p>
      <w:r>
        <w:t>X.________, Y.________ c/Office de l'état civil, Service de la population (SPOP) | C'est à juste titre que l'autorité intimée a refusé de prêter son concours à l'enregistrement du partenariat des recourants. En effet, les déclarations très explicites de ces derniers démontrent que leur but premier n'est nullement de fonder une communauté partenariale. De plus, l'un des partenaires fait l'objet d'une procédure de renvoi suite au refus des autorités de police des étrangers de lui accorder une autorisation de séjour. En outre, les recourants, qui se sont rencontrés en novembre 2007, ont déposé une demande en vue d'enregistrer leur partenariat en juin 2008 déjà, soit sept mois après s'être connus. A ceci s'ajoutent la grande différence d'âge entre les partenaires (40 ans), le fait qu'ils ne parlent pas la même langue, leur méconnaissance réciproque de leurs conditions de vie et les nombreuses déclarations contradictoires figurant au dossier. Par ailleurs, l'art. 8 CEDH ne trouve à l'évidence pas application en l'espèce. Recours rejeté.</w:t>
      </w:r>
    </w:p>
    <w:p>
      <w:pPr>
        <w:pStyle w:val="Heading2"/>
      </w:pPr>
      <w:r>
        <w:t>Erwägungen</w:t>
      </w:r>
    </w:p>
    <w:p>
      <w:r>
        <w:rPr>
          <w:b/>
        </w:rPr>
        <w:t>E. 1</w:t>
      </w:r>
    </w:p>
    <w:p>
      <w:r>
        <w:t>Les recourants ont requis leur audition par la Cour de céans.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 127 V 431 consid. 3d/aa pp. 437/438 ; 126 V 130 consid. 2b pp. 131/132 et les arrêts cités). b) En l'espèce, il n'est pas nécessaire de procéder à d'autres mesures d'instruction, le dossier étant complet et permettant à la Cour de céans de statuer. De plus, les parties ont eu l'occasion de faire valoir leur point de vue à l'occasion d'un second échange d'écritures.</w:t>
      </w:r>
    </w:p>
    <w:p>
      <w:r>
        <w:rPr>
          <w:b/>
        </w:rPr>
        <w:t>E. 2</w:t>
      </w:r>
    </w:p>
    <w:p>
      <w:r>
        <w:t>Les recourants ont déféré la décision de l'Office de l'état civil du 27 mars 2009 à la Cour de céans. Il sied dès lors en premier lieu d'examiner la compétence de cette dernière pour connaître de ce recours. a) Selon l'art. 7 al. 1 de la loi fédérale du 18 juin 2004 sur le partenariat enregistré entre personnes du même sexe (Loi sur le partenariat, LPart; RS 211.231), l'officier de l'état civil est compétent pour enregistrer le partenariat. Il peut cependant refuser son concours lorsque l'un des partenaires ne veut manifestement pas mener une vie commune, mais éluder les dispositions sur l'admission et le séjour des étrangers (art. 6 al. 2 LPart). Par ailleurs, l'art. 45 du Code civil suisse du 10 décembre 1907 (CC; RS 210) prévoit que chaque canton institue une autorité de surveillance des offices de l'état civil. Dans le canton de Vaud, il s'agit du Département de l'intérieur (ci-après : le département) (cf. art. 1 al. 2 et 7 al. 1 de la loi du 25 novembre 1987 sur l'état civil - LEC; RSV 211.11). L'art. 31 al. 1 de cette loi prévoit que les décisions de l'officier de l'état civil sont susceptibles de recours au département. Les directives édictées par l'Office fédéral de l'état civil le 5 décembre 2007 (ci-après: directives OFEC) précisent à cet égard que, de par la volonté du législateur, le refus de célébrer un mariage ou d'enregistrer un partenariat relève de la compétence exclusive de l'officier de l'état civil, seul chargé de la préparation et de la célébration du mariage, respectivement de la préparation et de l'enregistrement du partenariat. Cela est justifié par le fait que l'officier de l'état civil qui est en contact direct avec les fiancés ou partenaires peut seul se faire une idée concrète du cas. Il n'est ainsi pas admissible de déléguer cette compétence à d'autres autorités, en particulier à l'autorité cantonale de surveillance de l'état civil, aux autorités migratoires ou à d'autres entités, par exemple des commissions ad hoc . Sont réservés la coopération du personnel consulaire ainsi que l'assistance et les conseils de l'autorité cantonale de surveillance de l'état civil et son intervention pour l'examen des actes étrangers produits, en vertu du droit cantonal. Dans l'hypothèse où elle a donné son avis dans un cas concret, l'autorité de surveillance saisie d'un recours devra décliner sa compétence et transmettre le recours interjeté contre une décision de refus de mariage ou d'enregistrement à l'instance supérieure ("Sprungrekurs"). b) En l'espèce, la décision attaquée a été prise avec le concours de l'autorité de surveillance. Partant, c'est à juste titre que les recourants l'ont déférée à la Cour de céans. Le recours est dès lors recevable à la forme.</w:t>
      </w:r>
    </w:p>
    <w:p>
      <w:r>
        <w:rPr>
          <w:b/>
        </w:rPr>
        <w:t>E. 2.5</w:t>
      </w:r>
    </w:p>
    <w:p>
      <w:r>
        <w:t>des directives OFEC). Par ailleurs, la décision de l'officier de l'état civil d'enregistrer le partenariat ne lie aucunement les autorités migratoires qui restent libres de refuser d'octroyer ou de prolonger une autorisation de séjour dans l'hypothèse où elles découvrent l'existence d'un partenariat abusif. Le pouvoir d'examen de l'officier de l'état civil qui est appelé à refuser les partenariats manifestement abusifs est en effet notablement plus retreint que celui des autorités migratoires et du juge civil saisi d'une action en annulation du mariage ou du partenariat (ch. 2.10 des directives OFEC). b) En l'espèce, l'autorité intimée a refusé de prêter son concours à l'enregistrement du partenariat des recourants au motifs que les éléments de fait font ressortir une conjonction suffisant d'indices prouvant qu'il s'agit manifestement d'un partenariat de complaisance. C’est également la conclusion à laquelle parvient la Cour de céans à la lecture du dossier et des procès-verbaux d’audition des recourants, dont ressortent de nombreux éléments amenant à considérer comme invraisemblable le projet des partenaires de fonder une union au sens de la LPart. Avant tout, les déclarations des recourants, en particulier celles de Y.________, sont si explicites que la recherche d'indices apparaît presque superflue. En effet, ce dernier a expressément affirmé que le but de son partenaire "n'était pas de venir en Suisse pour ne rester que trois mois" et qu' "il cherchait quand même la possibilité de travailler et s'établir en Suisse" . Il a exposé qu'au vu du contact établi et compte tenu de leur "bonne collaboration et bonne amitié" , ils avaient entrevu la possibilité de faire un contrat de partenariat enregistré. Y.________ a encore ajouté que la présence de son partenaire lui permettait "d'avoir une personne qui s'occupe de lui, qui s'occupe de son ménage et de la cuisine" et lui évite "d'appeler Police Secours en cas de malaise" . Enfin, quand on lui demande où se situe l'amour dans cette relation, il déclare sans ambages: "Mais je ne me marie pas, je fais un contrat de partenariat où il n'y pas directement d'amour mais plus de plaisir en commun." Indépendamment de ces déclarations qui prennent quasiment la forme d'aveux, une multitude d'éléments tendent à prouver que l'union envisagée était abusive. Ainsi, X.________ fait actuellement l'objet d'une procédure de renvoi suite au refus des autorités de police des étrangers de lui refuser une autorisation de séjour en Suisse. En outre, les partenaires, qui se sont rencontrés en novembre 2007, ont déposé une demande en vue d'enregistrer leur partenariat en juin 2008 déjà, soit sept mois après s'être connus. Ceci apparaît bien prématuré pour un engagement similaire à un mariage et l'on peut franchement douter qu'une telle démarche eût été envisagée si l'un des partenaires n'était pas menacé de devoir quitter la Suisse. A ceci s'ajoute la grande différence d'âge entre les partenaires, à savoir quarante ans, et le fait qu'ils ne parlent pas la même langue. Il ressort également de leurs déclarations une méconnaissance réciproque de leurs conditions de vie. Enfin, les nombreuses déclarations contradictoires des partenaires confirment l'existence d'un abus manifeste de la législation en matière de partenariat enregistré. L'on se limitera à citer à titre d'exemple les affirmations discordantes à propos de la date à laquelle ils ont emménagé ensemble ou au fait qu'ils vont ou non ensemble à la messe ou encore au fait que X.________ connaisse ou non la fille de Y.________. Il s'ensuit que l'autorité intimée n'a pas abusé de son pouvoir d'appréciation en estimant que les recourants n'envisageaient pas de fonder une union commune au sens de la LPart. Enfin, c'est en vain que les recourants soutiennent qu'une différence doit être faite entre le mariage et le partenariat enregistré. En effet, et comme cela ressort clairement des travaux préparatoires, ces deux institutions supposent le même engagement. Les droits et obligations découlant du mariage et du partenariat enregistré sont d'ailleurs similaires. Le choix du législateur de proposer aux personnes du même sexe la possibilité d'officialiser leur union au moyen d'un partenariat enregistré découle d'une décision politique prise moyennant un consensus entre les différents courants. Le mariage des couples homosexuels a d'ailleurs été envisagé, mais le partenariat enregistré a été préféré pour ménager des sensibilités divergentes. D'autres pays, tel que les Pays-Bas par exemple, permettent aux personnes d'un même sexe de se marier. Le choix purement politique à l'origine de l'institution du partenariat enregistré en Suisse ne saurait masquer le fait qu'il s'agit d'une union tout aussi formelle que le mariage. Le fait que le droit au partenariat enregistré ne soit pas protégé - à l'heure actuelle - par l'art. 14 Cst. respectivement 12 CEDH ne rend pas l'engagement des partenaires moins sérieux. Cet engagement doit être apprécié à l'aune des droits et obligations qu'il implique, lesquels, comme cela a été dit précédemment, sont, à l'exception des règles relatives au nom de famille, en tous points semblables.</w:t>
      </w:r>
    </w:p>
    <w:p>
      <w:r>
        <w:rPr>
          <w:b/>
        </w:rPr>
        <w:t>E. 3</w:t>
      </w:r>
    </w:p>
    <w:p>
      <w:r>
        <w:t>L'autorité intimée a refusé son concours pour l'enregistrement du partenariat des recourants au motif que ces derniers ne veulent manifestement pas fonder une communauté partenariale, mais éluder les dispositions sur l'admission et le séjour des étrangers. a) Le partenariat enregistré n'entre pas dans le champ de protection de la garantie constitutionnelle de l'art. 14 Cst. ni dans celui de l'art. 12 de la Convention du 4 novembre 1950 de sauvegardes des droits et des libertés fondamentales (CEDH; RS 0.101) (cf. Message du Conseil fédéral du 20 novembre 1996 relatif à une nouvelle constitution fédérale publié in FF 1997 I pp. 1 ss, p. 156). En revanche, le choix d'un autre mode de vie commune est soumis au principe de non-discrimination ancré à l'art. 8 al. 2 Cst. (cf. Message du Conseil fédéral du 29 novembre 2002 relatif à la loi fédérale sur le partenariat enregistré entre personnes du même sexe publié in FF 2003 pp. 1193 ss, pp. 1206 s). Cela étant, afin d'éviter que le partenariat enregistré ne puisse être utilisé à des fins qui n'ont aucun rapport avec son but, c'est-à-dire pour éluder les dispositions du droit des étrangers, le législateur a octroyé à l'officier de l'état civil la compétence de refuser son concours à l'enregistrement d'un partenariat lorsqu'il constate que l'un des partenaires ne veut manifestement pas mener une vie commune, mais éluder les dispositions sur l'admission et le séjour des étrangers (cf. art. 6 al. 2 LPart). Dans son message, le Conseil fédéral a précisé que les autorités de l'état civil ne sont autorisées à prononcer un tel refus que dans les cas d'abus évidents; de simples suppositions ne suffisent pas. En règle générale, l'existence d'un partenariat abusif ne peut être prouvée de manière directe - c'est-à-dire par des déclarations ou écrits explicites des fiancés ou partenaires, constituant un aveu - mais seulement par un faisceau d'indices. Constituent des indices notamment le fait que le partenariat est enregistré alors qu'une procédure de renvoi est en cours (décision d'asile négative, refus de prolongation de séjour), que les partenaires se connaissent depuis peu, qu'il existe une grande différence d'âge entre eux, qu'ils ne connaissent pas bien les conditions de vie de leur futur partenaire (par ex.: situation familiale, logement, loisirs, etc.), l'absence de lien avec la Suisse, les difficultés de communication ou encore les déclarations contradictoires des partenaires (cf. ch. 2.4 des directives OFEC). L'OFEC précise encore que l’officier de l’état civil ne constitue pas un auxiliaire de l’autorité migratoire et il ne doit pas rechercher systématiquement si des fiancés ou partenaires entendent contracter une union abusive. Par contre, il ne doit pas se prêter à des procédés qui sont manifestement abusifs, soit lorsque l’abus « saute aux yeux ».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ou un partenariat abusif, il devra refuser son concours et rendre une décision de refus (cf. directives</w:t>
      </w:r>
    </w:p>
    <w:p>
      <w:r>
        <w:rPr>
          <w:b/>
        </w:rPr>
        <w:t>E. 4</w:t>
      </w:r>
    </w:p>
    <w:p>
      <w:r>
        <w:t>Les recourants soutiennent encore que le refus de l'autorité intimée de prêter son concours à l'enregistrement de leur partenariat viole l'art. 8 CEDH. a) La vie familiale est protégée par l 'art. 8 par. 1 CEDH. Cette disposition tend en premier lieu à préserver les relations entre époux (cf. Vincent Coussirat-Coustère, Famille et Convention européenne des Droits de l'Homme in Protection des droits de l'homme: la perspective européenne, Köln, Berlin, Bonn, München 2000, p. 285). Son application suppose cependant l'existence d'une relation étroite et effective entre les membres de la famille ( ATF 129 II 193 consid. 5.3.1 p. 211). Sous réserve de circonstances particulières, les fiancés ou les concubins ne sont pas habilités à invoquer l'art. 8 CEDH,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b) Cette disposition ne trouve à l'évidence pas application en l'espèce. En effet, elle protège des relations familiales préexistantes et effectivement vécues. Son but est d'empêcher la séparation de membres de la même famille pour des raisons notamment de police des étrangers. Or, dans le cas présent, les recourants ne font à l'heure actuelle pas partie de la même famille. Il apparaît pour le surplus contradictoires de la part des recourants de soutenir d'une part que le lien existant dans un partenariat enregistré ne peut être assimilé à celui créé par un mariage, le premier étant selon leurs propos moins fort que le second, et d'autre part de se prévaloir de l'art. 8 CEDH qui protège la sphère familiale.</w:t>
      </w:r>
    </w:p>
    <w:p>
      <w:r>
        <w:rPr>
          <w:b/>
        </w:rPr>
        <w:t>E. 5</w:t>
      </w:r>
    </w:p>
    <w:p>
      <w:r>
        <w:t>Il découle des considérations qui précèdent que le recours est mal fondé et doit être rejeté aux frais des recourants qui n'ont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