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GE.2009.0035 vom 31. März 2010</w:t>
      </w:r>
    </w:p>
    <w:p>
      <w:r>
        <w:t>VD Tribunal cantonal, 2010-03-31, FR</w:t>
      </w:r>
    </w:p>
    <w:p>
      <w:r>
        <w:rPr>
          <w:b/>
        </w:rPr>
        <w:t xml:space="preserve">Quelle: </w:t>
      </w:r>
      <w:r>
        <w:t>https://mcp.opencaselaw.ch/entscheid/vd_omni_GE.2009.0035</w:t>
      </w:r>
    </w:p>
    <w:p>
      <w:r>
        <w:t>FR: VD_OMNI GE.2009.0035 du 31 mars 2010</w:t>
      </w:r>
    </w:p>
    <w:p>
      <w:r>
        <w:t>IT: VD_OMNI GE.2009.0035 del 31 marzo 2010</w:t>
      </w:r>
    </w:p>
    <w:p>
      <w:pPr>
        <w:pStyle w:val="Heading2"/>
      </w:pPr>
      <w:r>
        <w:t>Regeste</w:t>
      </w:r>
    </w:p>
    <w:p>
      <w:r>
        <w:t>X.________, Y.________/Département de l'intérieur, Service de la population (SPOP) | Le refus d'organiser une audience ne viole pas en l'espèce le droit d'être entendu tel qu'il est garanti par l'art. 29 al. 2 Cst.; l'autorité peut mettre un terme à l'instruction lorsque les preuves administrées lui ont permis de former sa conviction et que, procédant d'une manière non arbitraire à l'appréciation des preuves proposées, elle a la certitude qu'elles ne pourraient l'amener à modifier son opinion, ce qui est le cas en l'espèce; l'audition des recourants n'apporterait en effet aucun élément nouveau déterminant, de sorte que le tribunal peut, par appréciation anticipée des preuves, se dispenser de convoquer une audience sans violer le droit d'être entendu des recourants.</w:t>
      </w:r>
    </w:p>
    <w:p>
      <w:pPr>
        <w:pStyle w:val="Heading2"/>
      </w:pPr>
      <w:r>
        <w:t>Erwägungen</w:t>
      </w:r>
    </w:p>
    <w:p>
      <w:r>
        <w:rPr>
          <w:b/>
        </w:rPr>
        <w:t>E. 1</w:t>
      </w:r>
    </w:p>
    <w:p>
      <w:r>
        <w:t>a) L'art. 45 al. 1 CC prévoit que chaque canton institue une autorité de surveillance en matière d'état civil. Cette autorité a notamment pour attribution de décider de la reconnaissance et de la transcription des faits d'état civil survenus à l'étranger (art. 45 al. 2 ch. 4 CC). L'art. 23 al. 1 de l'ordonnance fédérale du 28 avril 2004 sur l'état civil (OEC; RS 211.112.2) précise que les actes provenant de l'étranger sont enregistrés sur ordre de l'autorité de surveillance du canton d'origine des personnes concernées, et que le partage des compétences dans les cantons est régi par le droit cantonal (art. 23 al. 3 OEC). b)  Dans le canton de Vaud, l'art. 7 al. 1 de la loi du 25 novembre 1987 sur l'état civil (LEC; RSV 211.11) désigne le Département de l'intérieur (le département) comme autorité cantonale de surveillance au sens de l'art. 45 CC. Le département exerce les attributions que le Code civil et l'ordonnance fédérale sur l'état civil réservent à cette autorité (art. 7 al. 2 LEC). c)  En l'espèce, le département a refusé de transcrire à l'état civil le mariage des recourants célébré à 3******** (Cameroun) le 4 mars 2008. Les motifs invoqués à l'appui de cette décision sont les suivants. D'une part, l'absence du dépôt d'une demande écrite de mariage par les deux fiancés constituerait un vice de forme quant au respect des règles relatives à la procédure de mariage camerounaise. D'autre part, une conjonction d'indices permettrait de considérer que le mariage litigieux aurait été contracté dans le but d'éluder les dispositions sur l'admission et le séjour des étrangers. Nous examinerons successivement ces deux motifs de refus.</w:t>
      </w:r>
    </w:p>
    <w:p>
      <w:r>
        <w:rPr>
          <w:b/>
        </w:rPr>
        <w:t>E. 2</w:t>
      </w:r>
    </w:p>
    <w:p>
      <w:r>
        <w:t>Selon l'art. 45 al. 1 de la loi fédérale du 18 décembre 1987 sur le droit international privé (LDIP; RS 291), un mariage valablement célébré à l'étranger est reconnu en Suisse. La reconnaissance très large des mariages célébrés à l'étranger reste néanmoins soumise à la restriction prévue à l'art. 45 al. 2 LDIP, dont la teneur est la suivante: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L'art. 45 al. 2 LDIP doit être analysé comme une concrétisation de l'ordre public matériel suisse déjà prévu à l'art. 27 al. 1 LDIP, qui reste par ailleurs applicable (Bernard DUTOIT, Commentaire de la loi fédérale du 18 décembre 1987, Helbing &amp; Lichtenhahn, Bâle et Francfort-sur-le-Main 1996, ad art. 45, n° 6, p. 126-127). En effet, l'art. 27 al. 1 LDIP prévoit que la reconnaissance d'une décision étrangère doit être refusée en Suisse si elle est manifestement incompatible avec l'ordre public suisse.</w:t>
      </w:r>
    </w:p>
    <w:p>
      <w:r>
        <w:rPr>
          <w:b/>
        </w:rPr>
        <w:t>E. 3</w:t>
      </w:r>
    </w:p>
    <w:p>
      <w:r>
        <w:t>L'autorité intimée estime que la procédure de mariage n'aurait pas été introduite dans le respect du droit camerounais. a) L'art. 53 de l'ordonnance n° 81-02 du 29 juin 1981 portant organisation de l'état civil et diverses dispositions relatives à l'état des personnes physiques (ci-après: l'ordonnance camerounaise ou l'ordonnance) prévoit qu'un mois au moins avant la célébration du mariage, l'officier d'état civil est saisi d'une déclaration mentionnant les noms, prénoms, profession, domicile, âge, lieu de naissance des futurs époux, et l'intention de ces derniers de contracter mariage. Selon l'art. 54 de l'ordonnance camerounaise, l'officier d'état civil saisi procède immédiatement à la publication de ladite déclaration par voie d'affichage au centre d'état civil (ch. 1); la copie de la publication est adressée par les soins du même officier à l'autorité du lieu de naissance des époux chargée de la conservation des registres de naissance pour y être publiée dans les mêmes conditions (ch. 2). Aucun mariage ne peut être célébré s'il n'a été précédé de la publication d'intention des époux de se marier (art. 52 ch. 2 de l'ordonnance). Une dispense totale ou partielle de la publication du mariage peut toutefois être accordée pour des motifs graves requérant célérité (art. 55 1 ère phrase de l'ordonnance). Aucune dispense de publication ne sera cependant accordée si une opposition a été formulée auprès de l'officier d'état civil appelé à célébrer le mariage dans le délai qui précède la décision à rendre sur la demande de dispense (art. 57 ch. 1 de l'ordonnance). Pendant la publication, toute personne justifiant d'un intérêt légitime peut faire opposition à la célébration du mariage (art. 58 de l'ordonnance). L'opposition est formulée oralement ou par écrit auprès des officiers d'état civil qui procèdent à la publication du mariage (art. 59 ch. 1 de l'ordonnance). En cas d'opposition, l'officier d'état civil chargé de la célébration du mariage y sursoit et transmet au président du tribunal de première instance les oppositions formulées dans les délais et parvenues avant la célébration du mariage; il notifie l'opposition aux futurs époux (art. 60 de l'ordonnance). Le président du tribunal saisi statue sur l'opposition dans le délai de dix jours; il interdit le mariage ou donne mainlevée de l'opposition par une ordonnance rendue sans frais (art. 61 ch. 1 de l'ordonnance). Le consentement des futurs époux est personnellement signifié par ceux-ci à l'officier d'état civil au moment de la célébration du mariage (art. 64 1 ère phrase de l'ordonnance). Le mariage n'est pas célébré si le consentement a été obtenu par violence (art. 65 ch. 1 de l'ordonnance). L'officier d'état civil procède à la célébration du mariage à l'expiration du délai d'un mois après la publication et après avoir constaté qu'il n'existe pas d'opposition ou d'empêchement ou que mainlevée a été donnée aux oppositions formulées (art. 68 de l'ordonnance). La célébration du mariage a nécessairement lieu en présence des futurs époux et de deux témoins majeurs au moins à raison d'un par conjoint (art. 69 ch. 1 de l'ordonnance). L'acte de mariage est conjointement signé par les époux, les témoins et l'officier d'état civil; un original est remis à chacun des époux (art. 69 ch. 2 de l'ordonnance). b)  Il ressort des faits que le mariage des recourants a été publié le 1 er février 2008 par l'officier de l'état civil camerounais. Le dossier de mariage transmis par la représentation suisse au Cameroun ne fait toutefois état d'aucune déclaration des fiancés à l'origine de la procédure préparatoire de mariage (art. 53 de l'ordonnance camerounaise). Le recourant a d'ailleurs indiqué lors de son audition par la Direction de l'état civil le 21 juillet 2008 qu'il n'avait rien signé pour se marier au Cameroun, et en particulier pas de demande de publication de mariage (cf. procès-verbal d'audition du 21 juillet 2008; R.3 et R.16). Le recourant n'a d'ailleurs pas participé du tout aux formalités précédant la célébration du mariage. Il a en effet indiqué lors de son audition qu'ils avaient décidé de se marier lorsqu'ils étaient au Cameroun ensemble au début mars 2008, mais qu'auparavant, ils n'étaient pas sûrs de se marier, même s'ils en avaient déjà un peu parlé avant leur départ pour le Cameroun (cf. procès-verbal d'audition du 21 juillet 2008; R.2). Il apparaît ainsi que les recourants n'ont pas déposé conjointement de déclaration devant l'officier d'état civil un mois au moins avant la célébration du mariage (art. 53 de l'ordonnance). Selon l'autorité intimée, le fait qu'aucune demande écrite de mariage n'ait été déposée conjointement par les recourants devant l'officier d'état civil camerounais constituerait un vice de forme quant au respect des règles relatives à la procédure de mariage. La question de savoir si l'absence d'une déclaration signée par les deux fiancés manifestant leur intention de contracter mariage était susceptible d'invalider ce dernier a été soumise à l'Institut suisse de droit comparé, qui a répondu par la négative. L'expert a en effet considéré que cette déclaration n'était qu'une formalité administrative dont la forme requise n'est pas mentionnée par l'ordonnance camerounaise, et dont l'absence n'est pas sanctionnée par celle-ci; l'officier de l'état civil est seul juge de la validité de la déclaration exigée par l'art. 53 de l'ordonnance. Si les bans sont publiés malgré l'absence ou le caractère incomplet de la déclaration requise, seule la publication des bans est viciée. Or, le défaut de publication des bans n'invalide pas le mariage, mais est susceptible d'entraîner des sanctions pénales à l'encontre de l'officier d'état civil qui a célébré le mariage; l'absence de déclaration n'invalide ainsi pas non plus le mariage. Le consentement des fiancés qui doit être pris en compte est celui exprimé au moment de la célébration du mariage (cf. avis de droit du 5 novembre 2009). Compte tenu des conclusions formulées dans cet avis de droit, l'absence de déclaration formelle signée par les fiancés exprimant leur volonté de contracter mariage et adressée à l'officier de l'état civil en application de l'art. 53 de l'ordonnance camerounaise n'invalide ainsi pas le mariage des recourants. Il en est de même de l'absence de publication des bans au domicile du fiancé.</w:t>
      </w:r>
    </w:p>
    <w:p>
      <w:r>
        <w:rPr>
          <w:b/>
        </w:rPr>
        <w:t>E. 4</w:t>
      </w:r>
    </w:p>
    <w:p>
      <w:r>
        <w:t>L'autorité intimée estime également que le mariage litigieux aurait été célébré dans le but d'éluder les dispositions sur l'admission et le séjour des étrangers. Comme il l'a déjà été mentionné (cf. consid. 2), l'art. 45 al. 2 LDIP prévoit que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Or, selon l'art. 105 ch. 4 CC, le mariage doit être annulé lorsque l'un des époux ne veut pas fonder une communauté conjugale mais éluder les dispositions sur l'admission et le séjour des étrangers. Il convient ainsi d'examiner si tel est le cas en l'espèce. a)  Le 16 décembre 2005, le Parlement a adopté la loi fédérale sur les étrangers (LEtr; RS 142.20), qui a été acceptée en votation populaire le 24 septembre 2006. Cette loi comporte de nouveaux instruments de lutte contre les mariages et partenariats contractés dans le but d'éluder les règles sur l'admission et le séjour des étrangers. Le législateur a profité de l'élaboration de cette loi pour proposer l'introduction d'une nouvelle disposition allant dans ce sens dans le Code civil. Ainsi, selon l'art. 97a CC entré en  vigueur le 1 er janvier 2008, l'officier de l'état civil refuse son concours lorsque l'un des fiancés ne veut manifestement pas fonder une communauté conjugale mais éluder les dispositions sur l'admission et le séjour des étrangers (al. 1). L'art. 97a al. 2 CC prévoit en outre que l'officier de l'état civil entend les fiancés; il peut requérir des renseignements auprès d'autres autorités ou de tiers. b)  Dans son message du 8 mars 2002 concernant la loi sur les étrangers (FF 2002 pp. 3469 ss) , le Conseil fédéral a précisé que les offices de l'état civil ne doivent envisager un refus de coopérer que dans les cas manifestes d'abus, soit les cas flagrants. L'officier de l'état civil ne doit pas rechercher s'il existe un abus à chaque fois qu'un étranger demande à se marier. La bonne foi est présumée (art. 3 CC) et selon le message du Conseil fédéral, "la très grande majorité des mariages d’étrangers sont authentiques" (FF 2002 III p. 3590). Le message précise aussi qu’il n'est pas prévu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par exemple une grande différence d'âge entre les fiancés, l’impossibilité de communiquer entre eux, la méconnaissance réciproque, et le paiement d'une somme d'argent (FF 2002 pp. 3469 ss, notamment p. 3590). c)  Afin d'assurer une application la plus uniforme possible de l'art. 97a CC dans les états civils de Suisse, l'Office fédéral de l'état civil (OFEC) a édicté le 5 décembre 2007 des directives intitulées "Abus lié à la législation sur les étrangers: Refus de célébrer de l'officier de l'état civil, Inscription des jugements d'annulation, Reconnaissance et transcription d'unions étrangères. Mariages et partenariats abusifs" (ci-après: les directives OFEC). Concernant la reconnaissance et la transcription d'unions étrangères, en cas de doutes fondés d'abus et dans le cadre de l'instruction du dossier de transcription, l'autorité cantonale de surveillance de l'état civil compétente entendra les époux et refusera de reconnaître les mariages contractés dans le seul but de contourner les règles sur l'admission et le séjour des étrangers, qui sont contraires à l'ordre public suisse. A cet égard, les mêmes principes qu'en matière de célébration du mariage s'appliquent. Seul un abus manifeste permet de refuser la transcription (ch.</w:t>
      </w:r>
    </w:p>
    <w:p>
      <w:r>
        <w:rPr>
          <w:b/>
        </w:rPr>
        <w:t>E. 4.2</w:t>
      </w:r>
    </w:p>
    <w:p>
      <w:r>
        <w:t>directives OFEC). d)  Selon les directives OFEC,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pour bénéficier des règles sur le regroupement familial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e)  Si au terme de la procédure d'examen, l'officier de l'état civil a des doutes résiduels quant au caractère abusif ou non de l'union projetée, il ne pourra refuser son concours, puisque l'existence de doutes implique que l'abus n'est pas manifeste. En revanche, si l'abus est évident et que l'officier de l'état civil est ainsi convaincu que l'un des fiancés veut manifestement contracter une union abusive, il devra refuser son concours et rendre une décision de refus.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(ch. 2.10 directives OFEC). f)  En l'espèce, des indices importants ressortent du dossier quant à l'existence d'un mariage abusif. En effet, les recourants se sont mariés au Cameroun deux jours après le départ forcé de la recourante de Suisse, qui vivait clandestinement dans ce pays après une procédure de mariage qui n'avait pas abouti. La précipitation dans laquelle ce mariage a eu lieu et la situation précaire de la recourante en Suisse sont des éléments qui démontrent la volonté de cette dernière de revenir au plus vite en Suisse par le biais du regroupement familial, laissant supposer un mariage abusif. En outre, le recourant n'était vraisemblablement pas au courant de la procédure préparatoire de mariage entreprise au Cameroun, à laquelle il n'a pas participé (cf. consid. 3b 1 er paragraphe et déclarations lors de son audition du 21 juillet 2008; R.3 et R.16). Il n'a en effet entrepris aucune démarche initiale en Suisse ou à l'étranger pour manifester sa volonté de se marier, et il a indiqué qu'ils avaient décidé de se marier lorsqu'ils étaient au Cameroun, même s'ils en avaient un peu parlé auparavant sans rien décider pour autant (cf. procès-verbal d'audition du 21 juillet 2008; R.2). Ces éléments sont suffisamment explicites pour admettre que le recourant n'a manifesté aucune volonté de se marier avant le jour de son mariage le 4 mars 2008, et qu'il ignorait, lorsqu'il se trouvait encore en Suisse, qu'une procédure préparatoire de mariage avait été entreprise un mois auparavant. Le fait que le recourant n'ait pas signé de déclaration par laquelle il exprime son intention de se marier est également un indice significatif. Il est vrai que l'art. 53 de l'ordonnance camerounaise ne mentionne pas expressément la forme dans laquelle les fiancés doivent saisir l'officier de l'état civil par une déclaration, mais il est manifeste que les futurs époux doivent être impliqués d'une manière quelconque dans la démarche, car nul ne peut se marier s'il n'exprime son intention à cette fin. La déclaration d'intention personnelle des fiancés de contracter mariage doit ainsi pouvoir être constatée par l'officier de l'état civil camerounais; à défaut, l'exigence faite aux futurs époux, prévue par l'art. 53 de l'ordonnance camerounaise, de manifester leur intention de contracter mariage, n'aurait aucun sens. Le terme "déclaration" se comprend en effet comme la manifestation d'une volonté expresse de se marier. A défaut de comparution personnelle, seule une déclaration écrite, conjointe ou séparée, des futurs époux paraît à même d'exprimer cette volonté. Or le recourant n'était, comme on l'a vu, pas au courant de l'initiation de la procédure lorsqu'il se trouvait en Suisse, et il n'a ainsi pas déclaré sous une forme quelconque son intention de se marier auprès de l'officier de l'état civil au début de la procédure de mariage, ce qui apparaît contraire à l'art. 53 de l'ordonnance camerounaise. Le recourant a certes exprimé son consentement lors de la célébration du mariage, mais il n'en demeure pas moins qu'il n'a entrepris aucune démarche pour se marier, ce qui donne le sentiment qu'il s'est laissé entraîner dans ce mariage sans l'avoir décidé, même s'il ne s'y est pas opposé par la suite. Cette façon de procéder n'est pas compatible avec le concept du mariage, qui est caractérisé par une volonté commune et réfléchie de créer une communauté conjugale. A cela s'ajoutent la différence d'âge entre les fiancés (27 ans) et la fragilité psychologique du recourant qui a admis n'avoir pas de moral à l'époque du mariage et que la recourante l'avait aidé à reprendre un certain goût à la vie (cf. procès-verbal d'audition du 21 juillet 2008; R.5 et R.12). En outre, la recourante, interrogée le 12 juin 2007 par la police dans le cadre d'une enquête pénale instruite à la suite d'un incendie survenu dans son appartement à 1********, n'a fait mention à aucun moment de son futur époux, alors que selon les déclarations du recourant, ils sortaient ensemble depuis un an lors de leur mariage. Au contraire, la recourante a indiqué à la police qu'elle habitait à cette époque chez un certain C.________ dont elle était la maîtresse, et qu'elle entretenait occasionnellement des relations intimes avec un Africain du nom de D.________ moyennant rémunération. Elle n'a toutefois pas mentionné de projet de mariage avec le recourant, ni même l'existence de celui-ci dans sa vie, ce qui renforce la conviction selon laquelle le mariage litigieux a été précipité dans un but de police des étrangers, sans volonté de former une communauté conjugale. En effet, la relation des recourants ne paraît, au vu de ces derniers éléments, ne dater que de quelques mois avant leur mariage, et coïncider avec la période postérieure à l'audition de police du 12 juin 2007 à l'issue de laquelle la recourante a été dénoncée pour séjour illégal. Il est vrai que le recourant a indiqué lors de son audition du 21 juillet 2008 qu'ils avaient déjà parlé mariage avec sa future épouse lorsqu'ils se trouvaient encore en Suisse, mais il a cependant précisé qu'ils n'étaient pas sûrs de se marier (cf. procès-verbal d'audition du 21 juillet 2008; R.2). Il a certes également indiqué avoir "pensé que c'était mieux d'aller se marier au Cameroun parce que sa famille s'y trouvait" (cf. procès-verbal d'audition du 21 juillet 2008; R.3). Ces indications ne changent toutefois rien aux constatations développées ci-dessus, selon lesquelles il n'a entrepris aucune démarche pour se marie­r, ni manifesté son intention à cette fin. Le fait d'avoir parlé mariage auparavant et d'estimer que le Cameroun pouvait être un lieu adéquat parce que sa belle-famille s'y trouvait ne signifie pas pour autant que le mariage avait été décidé; bien au contraire puisque le recourant a précisé qu'ils n'étaient pas sûrs de se marier lorsqu'ils en avaient parlé. Dans ces circonstances, le tribunal considère que le séjour irrégulier de la recourante en Suisse et la précipitation à se marier lors de son retour forcé au Cameroun, conjugués au fait que le futur époux n'était pas associé aux démarches entreprises, démontrent que son intention était d'éluder les dispositions sur le séjour et l'admission des étrangers, et non de former une communauté conjugale. Cette union lui permettait en effet d'obtenir de manière simple et rapide une autorisation pour revenir en Suisse par le biais du regroupement familial. A cela s'ajoutent, comme on l'a vu, des indices complémentaires comme la différence d'âge entre les époux, le fait que la recourante n'ait pas mentionné son futur mari lors de son audition par la police le 12 juin 2007, la fragilité psychologique de ce dernier, l'absence de projet commun (cf. procès-verbal d'audition du 21 juillet 2008; R.16), ou encore les méconnaissances du recourant au sujet de la famille, des proches, des relations et de la date de naissance de son épouse (cf. procès-verbal d'audition du 21 juillet 2008; R.10, R.11 et R.20). Le mariage étant abusif au sens de l'art. 97a CC, il contrevient ainsi à l'ordre public suisse, et à défaut de pouvoir être reconnu en Suisse (art. 45 al. 2 LDIP), il ne peut dès lors être retranscrit dans les registres suisses de l'état civil. g)  Il faut encore préciser que le fait que le recourant semble satisfait de son mariage ne modifie pas l'appréciation de la situation. Il suffit en effet que l'un des époux ne veuille pas former une communauté conjugale. Le tribunal ne doute pas d'ailleurs du fait que la recourante a contribué à faire reprendre un certain goût à la vie à son futur époux en lui offrant un cadre de vie favorable pendant un certain temps. Il ne faut toutefois pas oublier que le recourant était fortement découragé de la vie et qu'il témoignait ainsi d'une certaine fragilité (cf. procès-verbal d'audition du 21 juillet 2008; R.4, R.5 et R.12). Il était ainsi aisé d'en profiter et d'exercer une certaine emprise sur lui afin de l'amener à consentir au mariage.</w:t>
      </w:r>
    </w:p>
    <w:p>
      <w:r>
        <w:rPr>
          <w:b/>
        </w:rPr>
        <w:t>E. 5</w:t>
      </w:r>
    </w:p>
    <w:p>
      <w:r>
        <w:t>Les recourants requièrent la tenue d'une audience au cours de laquelle ils pourront définitivement développer leurs moyens de fait et de droit. a)  Aux termes de l'art. 6 par. 1 CEDH, toute personne qui soumet à un tribunal une contestation sur ses droits et obligations de caractère civil a droit à ce que sa cause soit entendue équitablement, publiquement et dans un délai raisonnable. L'art.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(ATF 130 II 425 consid. 2.2 et les références citées). 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130 II 425 précité consid. 2.4; ATF 125 V 37 consid. 2; ATF 122 V 47 consid. 3a; ATF 121 I 30 consid. 5f). En outre, selon la jurisprudence de la Cour européenne des droits de l'homme, une audience publique ne s'impose pas lorsque le recours ne soulève pas de questions de fait ou de droit qui ne peuvent être résolues de manière appropriée sur la base des pièces du dossier et des observations des parties (ATF 1C_457/2008 du 28 septembre 2009 consid. 3.1; ATF 125 V 37 consid. 3). b)  En l'espèce, la décision litigieuse, en refusant de reconnaître le mariage des recourants célébré à l'étranger, car contraire à l'ordre public suisse, a un effet direct sur le droit au mariage des recourants garanti par l'art. 14 Cst., qui est incontestablement un droit de nature privée. Cette décision porte ainsi, indépendamment de son rattachement au droit public, sur un droit de caractère civil au sens étroit (ou classique) du terme. L'art. 6 CEDH est par conséquent applicable. La requête des recourants tendant à la tenue d' "une audience au cours de laquelle ils pourront définitivement développer leurs moyens de fait et de droit" ne constitue toutefois pas une demande claire et indiscutable d'organiser des débats publics. En effet, la formulation utilisée s'apparente plutôt à une requête visant la mise en œuvre d'un moyen de preuve, qu'à une demande formelle claire et indiscutable d'organiser des débats publics. Le Tribunal fédéral a par exemple considéré qu'une demande de convocation à une audience, afin de pouvoir évoquer de vive voix la motivation du recours, ne constituait qu'une requête de preuve, car la demande ne tendait qu'à la fixation d'une audience de comparution personnelle (ATF C 105/05 du 23 octobre 2006 consid. 1.4). Au demeurant, une audience ne se justifie pas. Les recourants pourraient certes apporter au cours d'une audience des informations sur leur vie depuis leur mariage, mais ces éléments ne sont pas déterminants. En effet, l'écoulement du temps ou une éventuelle vie commune intervenue dans l'intervalle ne modifient pas les circonstances dans lesquelles le mariage a été conclu, et qui sont déterminantes pour apprécier un abus et statuer sur le recours. Une éventuelle vie commune pourrait d'ailleurs avoir été organisée pour les besoins de la cause et être de nature à induire l’autorité en erreur sur la véritable intention commune des recourants au moment de la conclusion du mariage. Une audience ne serait ainsi pas à même d'apporter en l'espèce des éléments nouveaux déterminants. Le dossier et les observations des parties suffisant au tribunal pour statuer, il convient dès lors de rejeter la requête d'audience formée par les recourants. c)  La même solution s'impose au regard du droit d'être entendu, tel qu'il est garanti par l'art. 29 al. 2 Cst., et qui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ce qui est le cas en l'espèce. Les recourants ont d'ailleurs bénéficié de suffisamment d'occasions devant l'autorité intimée et le tribunal pour exposer leur point de vue. Au surplus, leur mandataire ne saurait ignorer que les audiences publiques ne sont pas la règle devant le tribunal et qu'il devait ainsi faire valoir tous ses moyens dans le cadre de la procédure écrite. Le tribunal peut ainsi, par appréciation anticipée des preuves, se dispenser de convoquer une audience sans violer le droit d'être entendu des recourants.</w:t>
      </w:r>
    </w:p>
    <w:p>
      <w:r>
        <w:rPr>
          <w:b/>
        </w:rPr>
        <w:t>E. 6</w:t>
      </w:r>
    </w:p>
    <w:p>
      <w:r>
        <w:t>Il résulte des considérants qui précèdent que le recours doit être rejeté et la décision attaquée confirmée. Au vu de ce résultat, un émolument de justice est mis à la charge des recourants (art. 49 al. 1 LPA-VD) et il n'est pas alloué de dépens. Les frais d'expertise sont en revanche laissés à la charge de l'Etat, au vu de la situation financière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