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GE.2007.0206 vom 20. Dezember 2007</w:t>
      </w:r>
    </w:p>
    <w:p>
      <w:r>
        <w:t>VD Tribunal cantonal, 2007-12-20, FR</w:t>
      </w:r>
    </w:p>
    <w:p>
      <w:r>
        <w:rPr>
          <w:b/>
        </w:rPr>
        <w:t xml:space="preserve">Quelle: </w:t>
      </w:r>
      <w:r>
        <w:t>https://mcp.opencaselaw.ch/entscheid/vd_omni_GE.2007.0206</w:t>
      </w:r>
    </w:p>
    <w:p>
      <w:r>
        <w:t>FR: VD_OMNI GE.2007.0206 du 20 décembre 2007</w:t>
      </w:r>
    </w:p>
    <w:p>
      <w:r>
        <w:t>IT: VD_OMNI GE.2007.0206 del 20 dicembre 2007</w:t>
      </w:r>
    </w:p>
    <w:p>
      <w:pPr>
        <w:pStyle w:val="Heading2"/>
      </w:pPr>
      <w:r>
        <w:t>Regeste</w:t>
      </w:r>
    </w:p>
    <w:p>
      <w:r>
        <w:t>A., B., COMMISSION DE LA CONCURRENCE c/Cour administrative du Tribunal cantonal | Droit d'un avocat de former un stagiaire, subordonné par la loi vaudoise à la condition d'avoir cinq ans de pratique dans le canton. Pour un avocat précédemment établi dans un autre canton, le fait d'avoir accompli dans le canton de Vaud cinq ou dix procédures judiciaires et un dizaine des mandats de conseils juridiques ne permet pas de considérer que l'exigence de cinq ans de pratique dans le canton est remplie. Lorsqu'un avocat en provenance d'un autre canton entend former un stagiaire, il n'est pas possible de faire abstraction du fait que le stagiaire à former sera soumis à l'examen pour la délivrance d'un brevet d'avocat vaudois, et non d'un brevet du canton de provenance de l'avocat. Les exigences cantonales imposées au stagiaire quant aux conditions de son stage ont sans doute un effet indirect sur l'organisation de l'activité du maître de stage mais elles sont fondées sur la réserve du droit cantonal de l'art. 3 LLCA. Il en va ainsi notamment pour l'exigence d'une pratique de cinq ans dans le canton, que les recourants contestent en vain. Recours admis par le Tribunal fédéral.</w:t>
      </w:r>
    </w:p>
    <w:p>
      <w:pPr>
        <w:pStyle w:val="Heading2"/>
      </w:pPr>
      <w:r>
        <w:t>Erwägungen</w:t>
      </w:r>
    </w:p>
    <w:p>
      <w:r>
        <w:rPr>
          <w:b/>
        </w:rPr>
        <w:t>E. 1</w:t>
      </w:r>
    </w:p>
    <w:p>
      <w:r>
        <w:t>Est réservé le droit des cantons de fixer, dans le cadre de la présente loi, les exigences pour l’obtention du brevet d’avocat.</w:t>
      </w:r>
    </w:p>
    <w:p>
      <w:r>
        <w:rPr>
          <w:b/>
        </w:rPr>
        <w:t>E. 2</w:t>
      </w:r>
    </w:p>
    <w:p>
      <w:r>
        <w:t>Est réservé également le droit des cantons d’autoriser les titulaires des brevets d’avocat qu’ils délivrent à représenter des parties devant leurs propres autorités judiciaires. Section 2 Libre circulation entre les cantons et registre cantonal des avocats Art. 4 Principe de la libre circulation entre les cantons Tout avocat inscrit à un registre cantonal des avocats peut pratiquer la représentation en justice en Suisse sans autre autorisation. Art. 5 Registre cantonal des avocats 1 Chaque canton institue un registre des avocats qui disposent d’une adresse professionnelle sur le territoire cantonal et qui remplissent les conditions prévues aux art. 7 et 8. (...) Art. 7 Conditions de formation 1 Pour être inscrit au registre, l’avocat doit être titulaire d’un brevet d’avocat. Les cantons ne peuvent délivrer un tel brevet que si le titulaire a effectué: a.         des études de droit sanctionnées soit par une licence ou un master délivrés par une université suisse, soit par un diplôme équivalent délivré par une université de l’un des Etats qui ont conclu avec la Suisse un accord de reconnaissance mutuelle des diplômes; b.         un stage d’une durée d’un an au moins effectué en Suisse et sanctionné par un examen portant sur les connaissances juridiques théoriques et pratiques. (...) Les recourants ne contestent pas que le droit cantonal peut aller au-delà des exigences du droit fédéral relatives aux conditions de délivrance du brevet d'avocat. Le message du Conseil fédéral relatif à la LLCA indiquait déjà que les cantons demeurent libres de fixer des exigences plus strictes pour l'obtention de leur brevet puisque la formation des avocats reste de leur  compétence (FF 1999 III p. 5362). Les Chambres l'ont d'ailleurs expressément rappelé en ajoutant l'art. 3 LLCA qui ne figurait pas dans le projet du Conseil fédéral: il s'agissait de réserver les compétences cantonales en matière d'exigence de formation, c'est-à-dire de ne pas empêcher les cantons d'aller au-delà des exigences fédérales (BO CE 20 décembre 1999 p. 1163; BO CN 7 mars 2000 p. 37). Les débats relatifs à l'art. 7 LLCA (art. 6 du projet) ont également souligné que les cantons sont libres de poser des exigences plus strictes pour leur propre brevet d'avocat (BO CN 1er septembre 1999, intervention de la Conseillère fédérale Metzler, p. 1555). Par exemple, lors du débat sur la durée minimale du stage, le parlement a constaté que la durée exigée était en général de deux ans dans la Suisse latine mais il finalement renoncé à exiger plus qu'une année de stage au minimum (BO CN 1er septembre 1999 p. 1553 ss). Le droit cantonal reste libre également de fixer les autres conditions du stage, par exemple en exigeant qu'il se déroule dans le canton où aura lieu l'examen ou en prescrivant une durée minimale de stage effectuée au sein d'un étude d'avocat (Fellmann/Zindel, Kommentar zum Anwaltsgesetz, Bâle/Genève 2005, n. 15 ad art. 7 LLCA). C'est ainsi en vain que le recourant candidat stagiaire se prévaudrait d'une violation de la LLCA du fait d'une exigence cantonale quant à la formation conduisant au brevet d'avocat vaudois. Il invoque d'ailleurs surtout la garantie de la liberté économique et la loi sur le marché intérieur. 8.         L'avocat recourant fait valoir que l'interdiction qui lui est faite d'engager un stagiaire constitue une restriction de fait de sa liberté d'accès au marché. Selon les recourants, la réserve du droit cantonal à l'art. 3 LLCA n'autorise pas les cantons à exiger des stagiaires qu'ils n'effectuent leur stage qu'auprès d'avocats présentant des caractéristiques particulières, par exemple auprès d'avocats titulaires du brevet vaudois ou d'avocats au bénéfice d'un doctorat. Le refus de reconnaître les années de pratique dans un autre canton réintroduirait par la petite porte une exigence supplémentaire en violation de la LLCA. De son côté, l'autorité intimée expose que l'art. 4 LLCA garantit seulement la libre représentation en justice et que la formation d'un stagiaire n'en fait pas partie. Selon elle, l'art. 18 LPAv institue une condition de stage conforme à la compétence cantonale résiduelle de l'art. 3 LLCA et régit l'activité du maître de stage sans entraver son libre exercice professionnel. Dans un arrêt rendu en 1996 - soit plusieurs années avant l'adoption de la loi fédérale sur les avocats (LLCA) - sous l'empire de la clause de libre passage énoncée à l'art. 5 des dispositions transitoires de la Constitution fédérale de 1874, le Tribunal fédéral avait rappelé que cette clause de libre passage garantissait d'une façon générale la libre circulation intercantonale des avocats: elle imposait l'égalité, dans et devant la législation de chaque canton, de tous les avocats établis en Suisse et détenteurs d'un certificat de capacité. Une procédure d'autorisation - générale ou limitée à une affaire déterminée, selon le choix du requérant - pouvait certes être instituée pour les avocats externes au canton, mais l'art. 5 Disp. trans. Cst. interdisait toute condition ou charge discriminatoire qui aurait pour effet d'empêcher - ou de rendre excessivement difficile - l'accès de ces avocats aux tribunaux du canton d'accueil. Il était inadmissible d'exiger d'un avocat externe qu'il se constitue un domicile professionnel dans le canton d'accueil; de même, l'avocat externe souhaitant s'occuper seulement d'une cause déterminée ne pouvait pas être contraint de fournir des sûretés importantes, ni d'accepter des mandats d'avocat d'office. S'il assumait un tel mandat, il pouvait exiger des indemnités calculées de la même façon que celles versées en pareil cas à un avocat établi dans le canton. Pour le Tribunal fédéral, qui était saisi d'un recours contre le refus d'envoyer un dossier pénal en consultation à l'étude d'un avocat d'un canton voisin, l'effet utile des art. 31, 60 et 5 Disp. trans. Cst. exigeait que les avocats régulièrement inscrits au barreau d'un canton puissent librement et sans discrimination fournir des services dans d'autres cantons. (ATF 122 I 109). Aujourd'hui, une procédure d'autorisation telle que pratiquée à l'époque de cet arrêt serait contraire au droit fédéral. Il résulte en effet des art. 4 et 7 al. 1 LLCA que le titulaire d'un brevet d'avocat, une fois inscrit au registre d'un canton, peut pratiquer la représentation en justice sans autre autorisation. Le lieu de l'inscription n'est pas celui de l'origine du brevet d'avocat, mais celui de l'étude principale (FF 1999 III p. 5361; il n'est d'ailleurs pas possible d'être inscrit simultanément dans plusieurs registres cantonaux des avocats, ATF 131 II 639 consid. 3.3; voir toutefois la possibilité qu'offre l'art. 33 al. 2 LPAv aux avocats inscrits dans un autre registre de se faire inscrire - facultativement et avec effet purement informatif - dans une annexe du registre cantonal vaudois s'ils disposent d'une adresse professionnelle dans le canton). Les cantons ne peuvent plus exiger que l'avocat remplisse d'autres conditions personnelles ou de formation (Message du Conseil fédéral, FF 1999 III p. 5360). C'est ainsi que l'avocat n'a pas à établir qu'il jouit de la capacité civile active, celle-ci étant présumée, et que le droit cantonal contreviendrait à la loi fédérale sur les avocats en subordonnant l'inscription au registre des avocats à la condition que l'avocat bénéficie d'une assurance responsabilité civile, cette condition n'apparaissant pas à l'art. 8 LLCA mais seulement dans les règles professionnelles de l'art. 12 LLCA (ATF 2A.443/2003 du 29 mars 2004). On peut aussi déduire de ces dispositions, par exemple, que le droit cantonal ne pourrait pas limiter l'accès à certaines juridictions aux avocats qui auraient cinq ans de pratique, ni bien sûr exiger de surcroît que cette pratique se soit exercée dans le canton. La question qui se pose est de savoir si le canton peut instaurer une telle restriction pour le droit de former un stagiaire. Le champ d'application de la LLCA est défini à l'art. 2 al. 1 LLCA: celle-ci concerne les titulaires d’un brevet d’avocat qui pratiquent, dans le cadre d’un monopole, la représentation en justice en Suisse. Ce sont les cantons qui sont compétents pour définir le champ des activités juridictionnelles devant les instances cantonales qui entrent dans le cadre du "monopole de l'avocat" (Message du Conseil fédéral, FF 1999 III p. 5359). On n'est donc pas en présence, s'agissant de la LLCA, d'une réglementation fédérale exhaustive qui proscrirait toute prescription cantonale. Dans le canton de Vaud, la loi du 5 septembre 1944 sur la représentation des parties (LReP, RSV 176.11) régit cette activité en tant qu'elle s'exerce "devant les autorités judiciaires": il résulte de l'art. 1 LReP que sauf rapport de représentation légal ou procuration spéciale, la représentation des parties est réservée aux avocats et aux agents d'affaires, ceci selon diverses modalités ou exceptions (notamment devant le Tribunal administratif où la LReP ne s'applique pas, art. 41 LJPA). Quant à l'actuelle loi cantonale sur la profession d'avocat (LPAv), elle définit le monopole de l'avocat de la manière suivante: Art. 2 - Etendue du monopole a) en général L'avocat peut seul recevoir mandat d'assister les parties, de procéder ou de plaider pour elles devant les juridictions civiles ou pénales. En procédure civile non contentieuse, le mandat exclusif de l'avocat est limité aux recours et à tous les actes et procédés relevant des actions en partage. En matière administrative, le mandat exclusif de l'avocat est limité à la juridiction exercée par les tribunaux civils ou pénaux et aux causes qui appellent l'application de la loi cantonale sur l'expropriation. Sont réservées les dispositions des lois sur la représentation des parties, sur la profession d'agent d'affaires breveté, sur le notariat et les dispositions qui autorisent la représentation par d'autres mandataires, notamment des lois sur le Tribunal des baux, sur la juridiction du travail et sur la juridiction et la procédure administratives. Art. 3 b) limites L'avocat ne peut représenter ni assister les parties devant le juge de paix dans les causes relevant de l'article 113 de la loi d'organisation judiciaire. L'article 321, alinéa 2 du Code de procédure civile est réservé. Art. 4 - Libre choix de l'avocat Tout justiciable a le droit d'instruire et de plaider lui-même sa cause devant les tribunaux et, s'il ne veut ou ne peut pas faire usage de ce droit, de choisir librement son avocat. Sont réservés les cas d'assistance judiciaire, ceux relevant de la loi fédérale sur l'aide aux victimes d'infractions (ci-après : LAVI) et les défenses pénales d'office. La LPAv contient en outre, notamment en rapport avec les stagiaires, les dispositions suivantes: Art. 6 - Procuration La procuration délivrée à l'avocat ou au stagiaire est dispensée de la légalisation. (...) Art. 22 - Responsabilité des stagiaires Devant les instances cantonales, les stagiaires assument les défenses pénales sous leur propre responsabilité. Ils peuvent, sous la direction et sous la responsabilité d'un avocat, assister les parties devant les juridictions civile et administrative, et la partie civile ou la victime au sens de la LAVI devant les tribunaux pénaux. La police d'assurance responsabilité professionnelle du maître de stage couvre également la responsabilité professionnelle du stagiaire. Art. 23 - Signature des pièces de procédure Les avocats signent les pièces de procédure que rédigent leurs stagiaires. Ils en sont responsables comme de tout écrit qui émane d'eux-mêmes. Art. 24 - Obligations des stagiaires En matière pénale, les stagiaires sont, pour les défenses d'office, astreints aux mêmes obligations que les avocats. Art. 25 - Renvoi aux dispositions applicables aux avocats Les dispositions de la présente loi relatives aux avocats s'appliquent aussi aux stagiaires. On pourrait certes tirer des dispositions qui précèdent la conclusion que le stagiaire est intégré au système légal qui régit la représentation des parties en droit vaudois, en particulier dans le cadre du monopole des avocats. En effet, sa procuration est dispensée de légalisation comme celle de l'avocat et si ses procédés écrits sont contresignés par le maître de stage en matière civile, l'art. 22 LPAv est interprété en ce sens que le stagiaire assiste néanmoins seul les parties en audience. Force est en tout cas donc d'admettre que le stagiaire fonctionne comme un collaborateur qui peut dans cette mesure remplacer son maître de stage pour une partie de son activité. La question est de savoir si ce contexte normatif suffit pour qu'on doive considérer que l'engagement d'un stagiaire est à ce point lié à l'activité de l'avocat dans le cadre du monopole que le droit cantonal violerait le principe de la libre circulation des avocats en soumettant à certaines conditions - fondées sur la provenance externe de l'avocat - le droit de former des stagiaires. Cette question doit être résolue par la négative. La possibilité d'engager un stagiaire n'est pas, comme le serait l'accès aux tribunaux ou la faculté de consulter les dossiers judiciaires, un attribut essentiel de l'avocat dans la cadre du monopole de la représentation des parties. Comme l'expose l'autorité intimée, l'art. 18 LPAv régit l'activité du maître de stage et ne l'entrave en rien quant à son libre exercice professionnel, un avocat inscrit à un registre cantonal pouvant pratiquer partout en Suisse au bénéfice de son brevet reconnu par les autres cantons. Le droit cantonal peut donc limiter le droit de former un stagiaire sans porter atteinte au noyau de la garantie fournie par la LLCA dans le cadre du monopole de la représentation des parties. Tous les avocats n'ont d'ailleurs pas un stagiaire: le registre cantonal dénombre près de 450 avocats inscrits au registre vaudois et moins de 90 stagiaires (http://www.vd.ch/fr/themes/etat-droit/justice/acteurs-et-partenaires/avocats/liste-des-avocats/). Même si l'on peut imaginer que dans les études regroupant de nombreux avocats, les stagiaires placés sous la responsabilité des avocats habilités au sens de l'art. 18 LPAv travaillent aussi pour les autres avocats de l'étude, il n'en reste pas moins, quelque nombreux que soient aujourd'hui les stagiaires, qu'il n'y a en moyenne qu'un avocat sur cinq qui assume la responsabilité d'un stagiaire. En résumé, la loi fédérale sur les avocats ne garantit le libre exercice de la représentation des parties que dans le cadre du monopole des avocats, qui n'inclut pas le droit de former des stagiaires. Elle n'empêche pas le législateur cantonal de prévoir, comme le fait l'art. 18 LPAv, que seuls sont habilités à former des stagiaires les avocats inscrits au registre cantonal qui ont au moins cinq ans de pratique dans le canton. 9.          Quant à la loi fédérale du 6 octobre 1995 sur le marché intérieur (LMI; RS 943.02), également invoquée par les recourants, elle ne conduit pas à une autre conclusion, dès lors qu'elle doit de toute façon céder le pas à la loi fédérale sur les avocats, qui revêt la double qualité de lex posterior et de lex specialis (ATF 2A.443/2003 du 29 mars 2004). On relèvera pour le surplus que la Commission de la concurrence, dans la prise de position qu'elle a adressée aux recourants le 8 juin 2007, a admis que l'exigence d'une pratique de cinq ans dans le canton de Vaud s'appliquait également aux offreurs locaux, conformément à l'art. 3 al. 1 lit. a LMI. Elle a toutefois considéré que cette exigence n'était pas indispensable pour préserver un intérêt public prépondérant au sens de l'art. 3 al. 1 lit. b LMI. Cependant, elle semble n'avoir eu en vue que l'exigence de cinq ans de pratique, qu'elle considère comme ne garantissant pas la qualité recherchée de la formation du stagiaire. La commission semble en revanche avoir perdu de vue (elle n'y fait en tout cas aucunement allusion) l'argument selon lequel, eu égard aux spécificités de la procédure cantonale, seule la pratique accomplie dans le canton de Vaud permet de garantir une expérience suffisante de la procédure vaudoise. 10.          Les recourants font valoir que l'exigence de l'inscription pendant cinq ans dans le registre cantonal des avocats constitue une mesure qui restreint leur liberté économique dans un but protectionniste, sans qu'un intérêt public le justifie et ceci en violation du principe de proportionnalité. Ils invoquent la doctrine, selon laquelle la liberté économique permet d'exercer librement une profession, ce qui signifie notamment choisir le moment, le lieu, les moyens de production, la forme juridique, les partenaires, les collaborateurs, les clients, le conditions de travail, en bref tous les éléments qui organisent et structurent le processus social qui conduit à la production d'un gain. Ils exposent que la collaboration des stagiaires est nécessaire au fonctionnement de toute étude d'une certaine taille constituée d'associés, de collaborateurs juniors et seniors, de stagiaires et de personnel de secrétariat. Il est selon eux nécessaire que les dossiers requérant moins d'expérience puissent être traités par des stagiaires et facturés au tarif horaire inférieur correspondant. Comme le rappelle régulièrement le Tribunal fédéral (par exemple dans l'ATF 2P.205/2006 du 19 décembre 2006), la liberté économique est garantie par l'art. 27 al. 1 Cst.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132 I 97 consid. 2.1 p. 99/100; 128 I 19 consid. 4c/aa p. 29).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(ATF 125 I 322 consid. 3a p. 326; Andreas Auer/Giorgio Malinverni/Michel Hottelier, Droit constitutionnel suisse, vol. II, 2ème éd. Berne 2006, no 975 ss, p. 457). Sont en revanche prohibées les mesures de politique économique ou de protection d'une profession qui entravent la libre concurrence en vue de favoriser certaines branches professionnelles ou certaines formes d'exploitation (ATF 130 I 26 consid. 4.5 p. 43; 125 I 209 consid. 10a p. 221, 322 consid. 3a p. 326 et la jurisprudence citée). La profession d'avocat bénéficie de la liberté économique, de sorte que toute limitation de son exercice doit respecter les exigences de l'art. 36 al. 1 Cst. (ATF 130 II 87 consid. 3 p. 92; 122 I 130 consid. 3a p. 133 et les arrêts cités). La liberté économique de l'avocat est assurément restreinte par les limitations qui lui sont imposées dans la possibilité d'engager un stagiaire. En effet, ces restrictions touchent indéniablement à sa liberté d'organiser son activité économique. C'est cependant sans contestation que s'applique la règle selon laquelle un avocat ne peut engager un stagiaire qu'après cinq ans de pratique, ceci alors même qu'il est pleinement habilité, dès le premier jour de son inscription au tableau des avocats, à représenter les parties en justice dans le cadre du monopole des avocats. Cette restriction est fondée sur une base légale (l'art. 18 LPAv) et elle correspond à un intérêt public, qui est d'assurer une bonne formation des stagiaires en les plaçant sous la responsabilité d'un avocat qui a non seulement obtenu son brevet, mais qui dispose en plus d'une certaine expérience professionnelle. Il en va de même pour la condition qui subordonne le droit de former un stagiaire à la condition que l'avocat ait au moins cinq ans de pratique dans le canton. Sans doute cette exigence-là, en tant qu'elle frappe seulement les avocats dont l'activité antérieure s'est déroulée dans un autre canton, rappelle-t-elle matériellement les dispositions discriminatoires qui limitaient par le passé l'accès au marché pour les avocats porteurs d'un brevet non vaudois. Il n'en reste pas moins que l'intérêt public à la bonne formation des stagiaires permet également de fonder cette exigence. Il s'agit, comme l'expose l'autorité intimée, d'assurer une formation adéquate et un encadrement suffisant et satisfaisant du stagiaire, grâce notamment à l'expérience et à la pratique de plusieurs années en procédure vaudoise de son maître de stage. C'est en effet principalement en matière de procédure que la pratique de l'avocat diffère d'un canton à l'autre puisque dans la situation actuelle encore, l'avocat qui pratique dans le canton de Vaud est amené à se conformer au Code de procédure civile du 14 décembre 1966 (CPC; RSV 207.11) ainsi qu'au code de procédure pénale du 12 septembre 1967 (CPP; RSV 312.01). Quant au principe de la proportionnalité (art. 36 al. 3 Cst.), il requiert que la restriction soit adaptée au but poursuivi. Tel est le cas en l'espèce car ce n'est que dans le canton de Vaud que peut se pratiquer la procédure vaudoise. Il est vrai que les particularités de cette dernière ne pourront plus être invoquées après l'entrée en vigueur des codes de procédure fédéraux en matière civile et en matière pénale prévus par les art. 122 al. 1 et 123 al. 1 Cst. Il s'agit là toutefois d'une situation qui n'a pas à être examinée à ce jour. 11.          Les recourants invoquent toutefois une mauvaise application de l'art. 18 LPAv. Pour eux, cette disposition n'exige qu'une pratique de cinq ans dans le canton et non pas l'inscription au registre vaudois pendant cinq ans. L'avocat recourant allègue qu'il bénéficie d'une telle pratique à raison de l'activité déployée dans le canton de Vaud depuis son étude genevoise. Il invoque aussi son activité académique (séminaires, assistanat, etc.) dans le canton. Il est vrai qu'à la lettre, l'art. 18 LPAv n'exige pas de l'avocat qu'il ait été inscrit au registre cantonal depuis cinq ans. Cela laisse place à une interprétation selon laquelle la pratique dans le canton pourrait être démontrée d'une autre manière que par le fait que l'avocat était inscrit au registre vaudois. L'autorité intimée expose d'ailleurs dans sa réponse que le fondement de l'art. 18 LPAv tient en ceci que l'avocat doit bénéficier d'une expérience, d'une pratique judiciaire et d'un nombre suffisant de mandats pour encadrer un stagiaire et le former à la procédure vaudoise. Cela a d'ailleurs conduit l'avocat recourant à déposer une écriture spontanée où il offre de faire la preuve de sa pratique vaudoise. L'interprétation défendue par l'autorité intimée s'écarte du texte légal. Alors que celui-ci habilite à former un stagiaire "les avocats inscrits au registre cantonal qui ont au moins cinq ans de pratique dans le canton", elle revient à réserver le droit de former un stagiaire aux avocats qui sont inscrits au registre cantonal depuis cinq ans. Cette interprétation introduit une restriction supplémentaire à la liberté économique des recourants en les empêchant de se prévaloir d'une pratique dans le canton de Vaud que leur permet pourtant le fait que les avocats peuvent pratiquer dans divers cantons au bénéfice d'une inscription unique dans le registre cantonal du siège de leur étude principale (v. consid 8 ci-dessus). Cette restriction supplémentaire ne trouve pas d'appui dans le texte de la loi. En outre, elle ne correspond à aucun intérêt public, celui-ci étant déjà suffisamment garanti par l'exigence même d'une pratique dans le canton. Ainsi, s'il n'y pas lieu de douter que les années durant lesquelles un avocat a été inscrit au registre vaudois sont des années de pratique dans le canton au sens de l'art. 18 LPAv, il n'est en revanche pas exclu que soient prises en compte les années durant lesquelles l'avocat a été inscrit au registre d'un autre canton, s'il peut démontrer qu'il a déployé dans le canton de Vaud une activité d'une intensité suffisante pour être comparée à celle d'un avocat vaudois dont la pratique s'exercerait dans plusieurs cantons ou dans des domaines où les spécificités procédurales vaudoises sont moins marquées. Sans doute cela implique-t-il de la part de l'autorité intimée qu'elle invite le requérant qui n'a pas été inscrit cinq ans au registre cantonal à démontrer la réalité de sa pratique cantonale, comme l'avocat recourant a offert de le faire en l'espèce, et qu'elle procède à une appréciation de la situation d'ensemble. Renoncer à ces investigations par mesure de simplification serait sans doute avantageux pour la pratique de l'autorité intimée mais cela imposerait aux intéressés une restriction supplémentaire disproportionnée puisqu'ils seraient empêchés de se prévaloir de tout ou partie de leurs années de pratique vaudoise. Vu ce qui précède, il y a lieu d'annuler la décision attaquée et de renvoyer le dossier à l'autorité intimée pour nouvelle décision après complément d'instruction. 12.          Il résulte des considérants qui précèdent que pour ceux des recourants auxquels est reconnue la qualité pour recourir, le recours n'est que partiellement admis. Un émolument réduit se justifie.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