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GE.2007.0164 vom 29. September 2008</w:t>
      </w:r>
    </w:p>
    <w:p>
      <w:r>
        <w:t>VD Tribunal cantonal, 2008-09-29, FR</w:t>
      </w:r>
    </w:p>
    <w:p>
      <w:r>
        <w:rPr>
          <w:b/>
        </w:rPr>
        <w:t xml:space="preserve">Quelle: </w:t>
      </w:r>
      <w:r>
        <w:t>https://mcp.opencaselaw.ch/entscheid/vd_omni_GE.2007.0164</w:t>
      </w:r>
    </w:p>
    <w:p>
      <w:r>
        <w:t>FR: VD_OMNI GE.2007.0164 du 29 septembre 2008</w:t>
      </w:r>
    </w:p>
    <w:p>
      <w:r>
        <w:t>IT: VD_OMNI GE.2007.0164 del 29 settembre 2008</w:t>
      </w:r>
    </w:p>
    <w:p>
      <w:pPr>
        <w:pStyle w:val="Heading2"/>
      </w:pPr>
      <w:r>
        <w:t>Regeste</w:t>
      </w:r>
    </w:p>
    <w:p>
      <w:r>
        <w:t>A.X._______/Affaires vétérinaires, B.Y._______, Préfecture de la Broye-Vully | Un chien qui attaque sans prévenir des tiers et même son maître, lorsqu'il essaie de lui mettre une muselière, est objectivement dangereux. Dans la mesure où plusieurs indices laissent à penser que son propriétaire n'a pas respecté scrupuleusement les conditions strictes d'une détention à domicile, posées à titre d'essai par ordonnance de mesures provisionnelles en tant qu'éventuelle alternative à l'euthanasie suggérée par l'expert comportementaliste, notamment en ce qui concerne le port de la muselière dès la sortie de l'enclos grillagé, il se justifie de confirmer la décision d'euthanasie du chien, mesure qui apparaît être la seule façon de parer au danger que représente le chien.</w:t>
      </w:r>
    </w:p>
    <w:p>
      <w:pPr>
        <w:pStyle w:val="Heading2"/>
      </w:pPr>
      <w:r>
        <w:t>Erwägungen</w:t>
      </w:r>
    </w:p>
    <w:p>
      <w:r>
        <w:rPr>
          <w:b/>
        </w:rPr>
        <w:t>E. 1</w:t>
      </w:r>
    </w:p>
    <w:p>
      <w:r>
        <w:t>Déposé dans le délai et le respect des autres exigences posées par l'art. 31 de la loi du 18 décembre 1989 sur la juridiction et la procédure administratives (ci-après: LJPA), le recours formé par A.X._______ contre la décision du Préfet du district de Moudon du 22 août 2007 est recevable en la forme, de telle sorte qu'il y a lieu d'entrer en matière sur le fond.</w:t>
      </w:r>
    </w:p>
    <w:p>
      <w:r>
        <w:rPr>
          <w:b/>
        </w:rPr>
        <w:t>E. 2</w:t>
      </w:r>
    </w:p>
    <w:p>
      <w:r>
        <w:t>L'expert comportementaliste G._______ a répondu à l'ensemble des questions posées par les parties de manière claire et convaincante. Les explications, qui figurent dans les deux rapports des 26 juillet 2007 et 11 avril 2008, permettent à la CDAP de résoudre l'ensemble des questions, de nature technique, afférant au comportement du chien Boudy, de telle sorte que la tenue d'une audience, requise par le recourant, n'est pas nécessaire. A cet égard, il faut préciser que le droit d'être entendu, garanti par l'art. 29 al. 2 Cst, n'implique en général pas le droit de s'exprimer oralement (ATF 125 I 209, consid. 9b, p. 219), ni celui d'obtenir l'audition de témoins (ATF 130 II 425, consid. 2.1, p. 428/429).</w:t>
      </w:r>
    </w:p>
    <w:p>
      <w:r>
        <w:rPr>
          <w:b/>
        </w:rPr>
        <w:t>E. 3</w:t>
      </w:r>
    </w:p>
    <w:p>
      <w:r>
        <w:t>a) En l'occurrence, les parties divergent sur la question de savoir si le chien Boudy doit être considéré comme dangereux et, plus singulièrement, sur la question de la nécessité de la mesure ordonnée par la décision dont est recours, c'est-à-dire l'euthanasie du canidé. Le propriétaire du chien affirme en substance que son chien ne s'en est pas pris à la jeune C._______, qu'il n'a fait que suivre sur une distance de quelques mètres, et que les blessures qui ont été constatées sont le résultat de la chute de l'enfant. S'agissant des morsures infligées à D._______, agent de la SVPA venu saisir Boudy le 13 juin 2007, le recourant fait valoir que son chien a réagi ainsi car le geste qu'a eu l'agent a été brusque. En ce qui concerne la morsure dont le recourant a fait les frais lorsqu'il est venu embarquer son chien au foyer de la SVPA, elle s'explique par une altération du caractère de Boudy due aux conditions de sa détention. Pour le Service de la consommation et des affaires vétérinaires, la détention du chien n'explique en rien l'agressivité dont il fait preuve, le canidé présentant manifestement un risque pour quiconque s'en occupera. b) Aucune pièce du dossier ne vient attester que le chien Boudy a infligé des morsures à l'enfant C._______, si ce n'est le formulaire rempli par le médecin qui l'a auscultée lorsqu'elle a été admise à l'hôpital. On déplore, dans ces circonstances, l'absence de toute photographie des morsures dont il est fait état. Il n'est toutefois pas déterminant de savoir si le chien Boudy a ou non infligé des morsures à C._______. En effet, l'expert G._______ a eu l'occasion de préciser, dans son rapport du 11 avril 2008, que si un chien demeuré à terre souhaite entrer en contact avec le chien qui se trouve dans les bras d'une personne, on peut craindre qu'il heurte, fasse chuter ou griffe l'individu qui tient le chien dans ses bras. L'expert a précisé, sans confirmer que c'était là une réaction naturelle, que ce comportement n'était pas dirigé contre la personne mais envers l'autre chien, précisant toutefois que dans le cas d'un chien agressif, cette circonstance augmentait les risques d'attaque. Le chien Boudy ayant par la suite attaqué d'autres personnes, dont son maître, la question de la réalité des morsures infligées à l'enfant C._______ peut demeurer ouverte. Cela étant, la Cour de céans précisera néanmoins que la réaction du chien du recourant avec C._______ ne doit pas être considérée comme normale. En effet, chacun doit pouvoir se promener à sa guise, même avec un chien dans les bras, sans devoir craindre d'être pris à parti ou même poursuivi par un autre chien. Ce point mérite d'être rappelé car il appartient à tout détenteur de contrôler en toute circonstance son chien, comme le précise d'ailleurs l'art. 67 al. 2 du règlement d'exécution de la loi du février 1989 sur la faune, en ces termes: " Tout détenteur d'un chien doit être en mesure de le maîtriser à tout moment par la voix ou le geste. A défaut, le chien doit être tenu en laisse ou être empêché de quitter les abords de l'habitation de son détenteur ". En ce qui concerne les autres agressions dont D._______ et le recourant ont fait l'objet, leur réalité ne fait aucun doute et elles confirment que le chien Boudy doit être considéré comme dangereux, non seulement dans le sens que le langage courant prête à un tel comportement, mais également si l'on se réfère à la jurisprudence récente de la Cour de céans (GE.2006.0089, du 29 mars 2007, consid. 4) qui rappelle que les chiens doivent être détenus de manière à ce qu'ils n'importunent, ni ne mettent en danger des personnes ou des animaux; un chien ayant déjà attaqué et mordu à plusieurs reprises doit être considéré comme objectivement dangereux. Les chiens qui ont fait preuve d'agressivité doivent faire l'objet d'un examen dont le but est de déterminer leur degré de dangerosité. En outre, le comportement du chien Boudy tombe aussi sous le coup de l'art. 3 al. 2 de la loi sur la police des chiens du 31 octobre 2006 (ci-après: LPolC), qui précise: " sont considérés comme dangereux, les chiens, toutes races confondues, avec des antécédents avérés, soit ceux ayant déjà agressé des personnes ou des animaux ou qui présentent des dispositions agressives élevées selon les résultats de l'enquête prévue aux art. 25 et suivants ". Au vu des conclusions de l'expert du 26 juillet 2007, il importe finalement peu que D._______ ait tenté de saisir Boudy brusquement - ce qu'il conteste d'ailleurs - dès lors que l'attaque dont il a été l'objet n'a été précédée d'aucun signe avant-coureur et que le chien a mordu à plusieurs reprises. Cette attaque sans avertissement rend l'animal encore plus dangereux car on ne peut prévoir ses réactions agressives et se comporter en conséquence. Cette agressivité ne se limite d'ailleurs pas aux personnes inconnues du chien puisque le recourant s'est lui-même fait attaquer le 24 juillet 2007. Même si les enfants de la famille du recourant n'ont fait l'objet d'aucune attaque de la part de Boudy, on imagine aisément que le mouvement d'un enfant, qui n'a pas conscience du danger, puisse susciter une réaction agressive et, par voie de conséquence, d'importantes blessures comme celles subies par D._______ qui lui ont valu d'être transporté aux urgences et une perte de sensibilité dans un des doigts de la main droite. Le recourant a certes tenté de faire valoir que la réaction agressive que son chien a eu à son égard s'explique par sa détention. Cet argument a cependant été réfuté par l'expert qui note, dans son rapport du 11 avril 2008, que Boudy présentait auparavant un comportement d'agression territoriale et par irritation que les événements des 13 juin et 24 juillet 2007 n'ont fait que révéler. L'existence d'une attaque, antérieure à la détention de Boudy au foyer de la SVPA, confirme, en tant que de besoin, que les conclusions de l'expert sur le danger que représente le chien ne prêtent pas le flanc à la critique. Compte tenu de ce qui précède, c'est à bon droit que l'autorité intimée a considéré Boudy comme un chien dangereux.</w:t>
      </w:r>
    </w:p>
    <w:p>
      <w:r>
        <w:rPr>
          <w:b/>
        </w:rPr>
        <w:t>E. 4</w:t>
      </w:r>
    </w:p>
    <w:p>
      <w:r>
        <w:t>a) Le recourant est d'avis que la décision d'euthanasie de son chien est disproportionnée car elle constitue la mesure la plus radicale, ajoutant que l'alternative d'une détention stricte du chien à domicile devrait être préférée car elle permettrait de préserver la vie du chien. Pour sa part, le Service de la consommation et des affaires vétérinaires fait valoir que la décision attaquée est la seule qui permette de protéger durablement la sécurité du public et aussi celle des membres de la famille du recourant qui souhaiteraient s'occuper du chien. b) La police des animaux dangereux fait l'objet des art. 118 à 122 du code rural et foncier du 7 décembre 1987 (ci-après: CRF). Celle des chiens potentiellement dangereux ou dangereux est régie par certaines dispositions de la LPolC, entrée en vigueur le 1 er janvier 2008. L'art. 28 de cette loi prévoit une liste de mesures, non exhaustive, qui sont prises par l'autorité compétente en fonction de l'ampleur des dispositions agressives du chien. Cette disposition ne présente pas des mesures nouvelles mais elle a le mérite d'en recenser les principales. La mesure la plus douce envisagée consiste à faire suivre une thérapie comportementale au chien et la plus rigoureuse est l'euthanasie. D'une manière générale, le choix de la mesure adéquate doit répondre aux exigences de la proportionnalité. Ce principe comporte traditionnellement trois aspects : d'abord le moyen choisi doit être propre à atteindre le but fixé (règle d'aptitude); deuxièmement, entre plusieurs moyens,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sur tous ces points, voir notamment RDAF 1998 I 175, et les réf. cit., plus particulièrement ATF 123 I 112). On doit néanmoins rappeler que plus le chien est dangereux, plus le sens des responsabilités de son propriétaire est sollicité et plus il doit faire preuve de diligence. c) Dans son rapport du 26 juillet 2007, l'expert retient notamment que le risque de morsures occasionnant des blessures est très élevé puisque le chien Boudy présente des agressions par irritation instrumentalisées avec morsures multiples perforantes. S'il apparaît possible de faire suivre un traitement à Boudy, cette mesure représente une implication considérable de son maître sur une longue période et les chances de succès d'une telle entreprise ne sont pas garanties. De plus, durant toute la période de traitement, le risque d'accident élevé qui subsiste contraint à prendre des mesures de sécurité très strictes, sur lesquelles on ne doit en aucun cas faire l'impasse. Par décision sur mesures provisionnelles du 26 septembre 2007, le Juge instructeur de la CDAP a notamment autorisé, à titre d'essai, le retour du chien Boudy au domicile du recourant, à condition qu'il soit détenu en permanence dans sa cage, que cette cage soit fermée à clef, que seul le recourant soit autorisé à en faire sortir le chien et qu'en ces occasions Boudy soit toujours muni d'une muselière. Lors de sa visite du 10 avril 2008, l'expert a constaté que l'organisation de la sortie de Boudy de sa cage n'était pas suffisante pour garantir qu'il ne s'en échappe pas avant qu'on lui fixe sa laisse. Il a donc suggéré qu'un sas de sécurité soit installé. L'expert note aussi que le recourant maîtrise mal Boudy car celui-ci tire en tous sens sur sa trop longue laisse. Sur la base du dossier qui lui a été soumis, l'expert a également constaté que le chien n'était pas muselé en présence des membres de la famille du recourant. Il appert également que les petits enfants du recourant ont pu côtoyer Boudy et même le toucher. On ignore toutefois si, en cette occasion, le chien était muni d'une muselière. Ce qui précède incline sérieusement à penser que les précautions, pourtant simples, suggérées par l'expert dans son rapport du 26 juillet 2007, n'ont pas pu être respectées. Toutefois, l'élément décisif est le fait que la muselière ne soit pas à proximité de la cage du chien, mais dans un véhicule qui n'était même pas sur place lors de la visite de l'expert. Ce détail n'est pas anodin. Il démontre, à lui seul, que l'obligation faite au recourant par le Juge instructeur de la CDAP, dans sa décision sur mesures provisionnelles du 26 septembre 2007, n'a pas été scrupuleusement respectée. En effet, comment croire que le chien est muni de sa muselière lors de chaque sortie de sa cage si ce dispositif ne se trouve ni à proximité immédiate de la cage ni même dans la maison du recourant? Les critiques de l'expert à l'égard des erreurs du recourant démontrent qu'il n'a pas conscience du danger que représente son chien. On rappelle à cet égard que le recourant ne s'est absolument pas soucié du sort de D._______, se contentant de prétendre que celui-ci avait saisi son chien de manière brusque. D._______ lui-même, dans sa plainte pénale du 20 juillet 2007, a déploré l'attitude du recourant à son égard, relevant qu'il ne s'était jamais enquis de l'évolution de ses blessures, ne téléphonant que pour prendre des nouvelles de son chien. La Cour de céans est également stupéfaite de la façon dont le recourant fait constamment fi du danger que représente son chien, allant même, dans son courrier du 14 août 2007, jusqu'à mettre en doute les compétences de l'inspecteur principal de la SVPA qui a procédé à la saisie de son chien. L'agression dont le maître du chien a lui-même fait l'objet vient également contredire l'affirmation faite par le recourant dans cette même missive selon laquelle lui seul pourrait le saisir: Il ressort de l'ensemble de ces faits que le recourant n'a pas compris le danger que représente le chien Boudy alors que dans son rapport du 26 juillet 2007, l'expert comportementaliste a pourtant diagnostiqué des réactions par irritation et clairement expliqué les risques auxquels sont exposées les personnes qui le côtoient. Compte tenu de l'ensemble des circonstances évoquées ci-dessus et, singulièrement, du fait que le recourant s'est lui-même fait agresser par son propre chien, le déni dont il fait preuve - même confronté à ce qui apparaît comme une évidence - est extrêmement inquiétant. Non seulement cela conforte l'opinion de la Cour de céans, déjà exprimée ci-dessus, selon laquelle le recourant n'a, de toute évidence, pas respecté les conditions strictes dans lesquelles son chien devait être détenu à domicile, mais cette absence de prise de conscience laisse également craindre que d'autres accidents se produisent si la solution alternative d'une détention stricte devait encore être préférée à l'euthanasie de Boudy. Les réponses apportées par l'expert comportementaliste dans son rapport du 11 avril 2008 démontrent que le comportement d'agression territoriale que présente Boudy a été souhaité, sinon encouragé par le recourant. Selon l'expert, il serait très difficile de mettre en place et de suivre un traitement approprié du chien, dont les chances de succès ne sont absolument pas garanties. Dès lors que le recourant s'est montré incapable de se conformer aux conditions strictes de la détention du chien Boudy à domicile posées dans par le Juge instructeur dans sa décision sur mesures provisionnelles du 26 septembre 2007, l'hypothèse d'un traitement du chien doit être définitivement écartée. En outre, la Cour de céans est convaincue que A.X._______ n¿est pas capable de suivre et de respecter les modalités des différentes étapes citées par l'expert aux pages 10 à 12 du rapport du 11 avril 2008, les conditions de la première étape, notamment, n¿étant pas remplies. En définitive, il apparaît que seule l'euthanasie de Boudy est à même d'écarter le danger que ce chien représente, tant pour le public que les membres de la famille X._______ et le recourant lui-même. Dans ces circonstances, le pourvoi du recourant doit être rejeté et la décision ordonnant d'euthanasie de son chien confirmée.</w:t>
      </w:r>
    </w:p>
    <w:p>
      <w:r>
        <w:rPr>
          <w:b/>
        </w:rPr>
        <w:t>E. 5</w:t>
      </w:r>
    </w:p>
    <w:p>
      <w:r>
        <w:t>N'obtenant pas gain de cause, le recourant, qui a procédé avec l'aide d'un homme de loi, doit supporter les frais de la procédure et n'a pas droit à des dépens (art. 55 al. 1 LJPA). A ce titre, il sera astreint à rembourser, en sus des frais d'instance par fr. 600.-, ceux de l'expertise du 11 avril 2008, par 2'813,75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