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GE.2007.0139 vom 28. Mai 2008</w:t>
      </w:r>
    </w:p>
    <w:p>
      <w:r>
        <w:t>VD Tribunal cantonal, 2008-05-28, FR</w:t>
      </w:r>
    </w:p>
    <w:p>
      <w:r>
        <w:rPr>
          <w:b/>
        </w:rPr>
        <w:t xml:space="preserve">Quelle: </w:t>
      </w:r>
      <w:r>
        <w:t>https://mcp.opencaselaw.ch/entscheid/vd_omni_GE.2007.0139</w:t>
      </w:r>
    </w:p>
    <w:p>
      <w:r>
        <w:t>FR: VD_OMNI GE.2007.0139 du 28 mai 2008</w:t>
      </w:r>
    </w:p>
    <w:p>
      <w:r>
        <w:t>IT: VD_OMNI GE.2007.0139 del 28 maggio 2008</w:t>
      </w:r>
    </w:p>
    <w:p>
      <w:pPr>
        <w:pStyle w:val="Heading2"/>
      </w:pPr>
      <w:r>
        <w:t>Regeste</w:t>
      </w:r>
    </w:p>
    <w:p>
      <w:r>
        <w:t>X._______/Service de la consommation et des affaires vétérinaires, SUISSELAB SA | Interdiction de livrer du lait prononcée à l'encontre du recourant en raison de la présence de substances inhibitrices dans un échantillon de sa production. Cette interdiction ayant été levée par l'autorité intimée, seul l'émolument de décision est litigieux. En l'espèce, les pièces produites par le recourant à l'appui de son recours permettent de considérer comme suffisamment établi que sa production de lait ne contenait pas de substances inhibitrices. L'interdiction de livrer du lait prononcée contre le recourant était dès lors infondée, si bien que la perception d'un émolument ne se justifiait pas. Recours admis.</w:t>
      </w:r>
    </w:p>
    <w:p>
      <w:pPr>
        <w:pStyle w:val="Heading2"/>
      </w:pPr>
      <w:r>
        <w:t>Erwägungen</w:t>
      </w:r>
    </w:p>
    <w:p>
      <w:r>
        <w:rPr>
          <w:b/>
        </w:rPr>
        <w:t>E. 1</w:t>
      </w:r>
    </w:p>
    <w:p>
      <w:r>
        <w:t>a) L'interdiction faite au recourant de livrer du lait a été levée le 12 juillet 2007 par l'autorité intimée. Le litige porte dès lors uniquement sur le bien-fondé de l'émolument de 100 fr. perçu pour la décision attaquée. b) Le recourant déclare s'en prendre également aux résultats du laboratoire Suisselab et au rapport d'analyse "mentionnant une retenue de 10 cts par kilo de lait durant le mois de juillet 07" . Ces objets sont étrangers à la décision attaquée. Au demeurant, ils ne constituent pas une décision au sens de l'art. 29 de la loi sur la juridiction et la procédure administratives du 18 décembre 1989 (LJPA; RSV 173.36), puisqu'ils n'émanent pas d'une autorité détentrice de la puissance publique (Benoît Bovay, Procédure administrative, Berne 2000, p. 254). Les conclusions du recourant sur ce point sont donc irrecevables. On relève toutefois que les contrats de vente de lait mentionnent en principe la possibilité de faire opposition auprès du laboratoire contre toute contestation concernant la qualité du lait dans les dix jours qui suivent la communication des résultats de l'échantillonnage (voir le modèle de contrat de vente de lait proposé par l'organisation SMP-PSL [ "Producteurs Suisses de lait" ] à ses membres, avenant 3, chiffre 4; en outre, la convention du 5 avril 2007 sur les modalités des contrats d'achat de lait, annexe 1, chiffre 2.2). Le pourvoi du recourant, voire même la lettre du 11 juillet 2007 du fromager peuvent être considérés comme une telle opposition. Le dossier de la cause sera dès lors transmis au laboratoire Suisselab afin qu'il se saisisse de la contestation du recourant.</w:t>
      </w:r>
    </w:p>
    <w:p>
      <w:r>
        <w:rPr>
          <w:b/>
        </w:rPr>
        <w:t>E. 2</w:t>
      </w:r>
    </w:p>
    <w:p>
      <w:r>
        <w:t>a) Selon l'art. 14 al. 1 let. c de l'ordonnance fédérale du 23 novembre 2005 sur la qualité du lait (OQL; RS 916.351.0), l'autorité d'exécution cantonale compétente décide l'interdiction de livrer le lait contre un producteur à chaque détection de substances inhibitrices. b) En l'espèce, le recourant soutient que les résultats du laboratoire Suisselab étaient erronés et que la décision d'interdiction de livrer du lait était dès lors infondée. Il a produit à l'appui de ses allégations un rapport d'analyse établi le 16 juillet 2007 par le laboratoire ARQHA, à Moudon, portant sur un échantillon constitué d'un mélange des traites du 10 et du 11 juillet 2007 (voir lettre du 9 avril 2008 de l'autorité intimée), ainsi qu'une lettre du fromager acheteur de sa production de lait qui signale que les tests delvotest réalisés en fromagerie sur le lait du soir des 9 et 10 juillet 2007 se sont révélés négatifs. Ces pièces permettent de considérer comme suffisamment établi que la production de lait du recourant ne contenait pas de substances inhibitrices. L'interdiction de livrer du lait prononcée contre le recourant était dès lors infondée.</w:t>
      </w:r>
    </w:p>
    <w:p>
      <w:r>
        <w:rPr>
          <w:b/>
        </w:rPr>
        <w:t>E. 3</w:t>
      </w:r>
    </w:p>
    <w:p>
      <w:r>
        <w:t>a) Aux termes de l'art. 11 al. 1 du règlement vaudois du 8 janvier 2001 fixant les émoluments en matière administrative (RE-Adm; RSV 172.55.1), il peut être perçu pour toute autre décision, autorisation, déclaration ou attestation non spécialement prévue dans le présent règlement, un émolument de 20 à 1'860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administratif III, 1992, no 7.2.4.1, p. 364, et les références citées). c) En l'espèce, l'interdiction de livrer du lait prononcée contre le recourant étant comme on l'a vu infondée, il ne se justifiait pas de percevoir un émolument.</w:t>
      </w:r>
    </w:p>
    <w:p>
      <w:r>
        <w:rPr>
          <w:b/>
        </w:rPr>
        <w:t>E. 4</w:t>
      </w:r>
    </w:p>
    <w:p>
      <w:r>
        <w:t>Les considérants qui précèdent conduisent à l'admission du recours, dans la mesure où celui-ci a conservé un objet et, par conséquent, est recevable. Dès lors, la décision attaquée sera annulée. Le recourant obtenant gain de cause,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