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GE.2006.0133 vom 13. Dezember 2006</w:t>
      </w:r>
    </w:p>
    <w:p>
      <w:r>
        <w:t>VD Tribunal cantonal, 2006-12-13, FR</w:t>
      </w:r>
    </w:p>
    <w:p>
      <w:r>
        <w:rPr>
          <w:b/>
        </w:rPr>
        <w:t xml:space="preserve">Quelle: </w:t>
      </w:r>
      <w:r>
        <w:t>https://mcp.opencaselaw.ch/entscheid/vd_omni_GE.2006.0133</w:t>
      </w:r>
    </w:p>
    <w:p>
      <w:r>
        <w:t>FR: VD_OMNI GE.2006.0133 du 13 décembre 2006</w:t>
      </w:r>
    </w:p>
    <w:p>
      <w:r>
        <w:t>IT: VD_OMNI GE.2006.0133 del 13 dicembre 2006</w:t>
      </w:r>
    </w:p>
    <w:p>
      <w:pPr>
        <w:pStyle w:val="Heading2"/>
      </w:pPr>
      <w:r>
        <w:t>Regeste</w:t>
      </w:r>
    </w:p>
    <w:p>
      <w:r>
        <w:t>X. /Département de l'économie Section juridique | La décision levant le séquestre sur un chien dangereux et ordonnant le placement de celui-ci auprès d'un nouveau détenteur, comme alternative à son euthanasie, est conforme au principe de la proportionnalité et repose sur une base légale suffisante.</w:t>
      </w:r>
    </w:p>
    <w:p>
      <w:pPr>
        <w:pStyle w:val="Heading2"/>
      </w:pPr>
      <w:r>
        <w:t>Erwägungen</w:t>
      </w:r>
    </w:p>
    <w:p>
      <w:r>
        <w:rPr>
          <w:b/>
        </w:rPr>
        <w:t>E. 1</w:t>
      </w:r>
    </w:p>
    <w:p>
      <w:r>
        <w:t>Déposé dans le délai prescrit par l'art. 31 de la loi du 18 décembre 1989 sur la juridiction et la procédure administratives (LJPA), le recours est intervenu en temps utile. Il est au surplus recevable en la forme.</w:t>
      </w:r>
    </w:p>
    <w:p>
      <w:r>
        <w:rPr>
          <w:b/>
        </w:rPr>
        <w:t>E. 2</w:t>
      </w:r>
    </w:p>
    <w:p>
      <w:r>
        <w:t>La police des animaux dangereux est régie par le chapitre</w:t>
      </w:r>
    </w:p>
    <w:p>
      <w:r>
        <w:rPr>
          <w:b/>
        </w:rPr>
        <w:t>E. 4</w:t>
      </w:r>
    </w:p>
    <w:p>
      <w:r>
        <w:t>N'obtenant pas gain de cause, la recourante, qui a procédé avec l'aide d'un homme de loi, doit supporter les frais de justice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