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GE.1997.0002 vom 18. Dezember 1996</w:t>
      </w:r>
    </w:p>
    <w:p>
      <w:r>
        <w:t>VD Tribunal cantonal, 1996-12-18, FR</w:t>
      </w:r>
    </w:p>
    <w:p>
      <w:r>
        <w:rPr>
          <w:b/>
        </w:rPr>
        <w:t xml:space="preserve">Quelle: </w:t>
      </w:r>
      <w:r>
        <w:t>https://mcp.opencaselaw.ch/entscheid/vd_omni_GE.1997.0002</w:t>
      </w:r>
    </w:p>
    <w:p>
      <w:r>
        <w:t>FR: VD_OMNI GE.1997.0002 du 18 décembre 1996</w:t>
      </w:r>
    </w:p>
    <w:p>
      <w:r>
        <w:t>IT: VD_OMNI GE.1997.0002 del 18 dicembre 1996</w:t>
      </w:r>
    </w:p>
    <w:p>
      <w:pPr>
        <w:pStyle w:val="Heading2"/>
      </w:pPr>
      <w:r>
        <w:t>Regeste</w:t>
      </w:r>
    </w:p>
    <w:p>
      <w:r>
        <w:t>c/Municipalité de Payerne | Le refus d'une Municipalité de payer son salaire à un fonctionnaire révoqué n'est pas une décision au sens de la loi.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p. 28 consid. 5). Il se tiendra donc à cette nouvelle règle. Il ne sera en revanche pas alloué de dépens, vu l'issue du pourvoi.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